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CF" w:rsidRPr="006A3C56" w:rsidRDefault="007D79CF" w:rsidP="007D79CF">
      <w:pPr>
        <w:rPr>
          <w:rFonts w:ascii="Arial" w:eastAsia="Microsoft JhengHei Light" w:hAnsi="Arial" w:cs="Arial"/>
          <w:color w:val="000000"/>
          <w:sz w:val="18"/>
          <w:szCs w:val="20"/>
          <w:lang w:eastAsia="es-CO"/>
        </w:rPr>
      </w:pPr>
      <w:r w:rsidRPr="006A3C56">
        <w:rPr>
          <w:rFonts w:ascii="Arial" w:eastAsia="Microsoft JhengHei Light" w:hAnsi="Arial" w:cs="Arial"/>
          <w:color w:val="000000"/>
          <w:sz w:val="18"/>
          <w:szCs w:val="20"/>
          <w:lang w:eastAsia="es-CO"/>
        </w:rPr>
        <w:t xml:space="preserve">San José del Guaviare, </w:t>
      </w:r>
      <w:r w:rsidR="006A3C56" w:rsidRPr="006A3C56">
        <w:rPr>
          <w:rFonts w:ascii="Arial" w:eastAsia="Microsoft JhengHei Light" w:hAnsi="Arial" w:cs="Arial"/>
          <w:color w:val="000000"/>
          <w:sz w:val="18"/>
          <w:szCs w:val="20"/>
          <w:lang w:eastAsia="es-CO"/>
        </w:rPr>
        <w:t>22 de abril de 2022</w:t>
      </w:r>
      <w:r w:rsidRPr="006A3C56">
        <w:rPr>
          <w:rFonts w:ascii="Arial" w:eastAsia="Microsoft JhengHei Light" w:hAnsi="Arial" w:cs="Arial"/>
          <w:color w:val="000000"/>
          <w:sz w:val="18"/>
          <w:szCs w:val="20"/>
          <w:lang w:eastAsia="es-CO"/>
        </w:rPr>
        <w:t xml:space="preserve">                                                          </w:t>
      </w:r>
    </w:p>
    <w:p w:rsidR="007D79CF" w:rsidRPr="006A3C56" w:rsidRDefault="007D79CF" w:rsidP="007D79CF">
      <w:pPr>
        <w:rPr>
          <w:rFonts w:ascii="Arial" w:eastAsia="Microsoft JhengHei Light" w:hAnsi="Arial" w:cs="Arial"/>
          <w:color w:val="000000"/>
          <w:sz w:val="18"/>
          <w:szCs w:val="20"/>
          <w:lang w:eastAsia="es-CO"/>
        </w:rPr>
      </w:pPr>
    </w:p>
    <w:p w:rsidR="00F22729" w:rsidRPr="006A3C56" w:rsidRDefault="00F22729" w:rsidP="007D79CF">
      <w:pPr>
        <w:rPr>
          <w:rFonts w:ascii="Arial" w:eastAsia="Microsoft JhengHei Light" w:hAnsi="Arial" w:cs="Arial"/>
          <w:color w:val="000000"/>
          <w:sz w:val="18"/>
          <w:szCs w:val="20"/>
          <w:lang w:eastAsia="es-CO"/>
        </w:rPr>
      </w:pPr>
    </w:p>
    <w:p w:rsidR="007D79CF" w:rsidRPr="006A3C56" w:rsidRDefault="007D79CF" w:rsidP="007D79CF">
      <w:pPr>
        <w:pStyle w:val="NormalWeb"/>
        <w:spacing w:before="0" w:beforeAutospacing="0" w:after="0" w:afterAutospacing="0"/>
        <w:rPr>
          <w:rFonts w:ascii="Arial" w:eastAsia="Microsoft JhengHei Light" w:hAnsi="Arial" w:cs="Arial"/>
          <w:color w:val="000000"/>
          <w:sz w:val="18"/>
          <w:szCs w:val="20"/>
        </w:rPr>
      </w:pPr>
      <w:r w:rsidRPr="006A3C56">
        <w:rPr>
          <w:rFonts w:ascii="Arial" w:eastAsia="Microsoft JhengHei Light" w:hAnsi="Arial" w:cs="Arial"/>
          <w:color w:val="000000"/>
          <w:sz w:val="18"/>
          <w:szCs w:val="20"/>
        </w:rPr>
        <w:t>Señores</w:t>
      </w:r>
    </w:p>
    <w:p w:rsidR="007D79CF" w:rsidRPr="006A3C56" w:rsidRDefault="007D79CF" w:rsidP="007D79CF">
      <w:pPr>
        <w:pStyle w:val="NormalWeb"/>
        <w:spacing w:before="0" w:beforeAutospacing="0" w:after="0" w:afterAutospacing="0"/>
        <w:rPr>
          <w:rFonts w:ascii="Arial" w:eastAsia="Microsoft JhengHei Light" w:hAnsi="Arial" w:cs="Arial"/>
          <w:color w:val="000000"/>
          <w:sz w:val="18"/>
          <w:szCs w:val="20"/>
        </w:rPr>
      </w:pPr>
      <w:r w:rsidRPr="006A3C56">
        <w:rPr>
          <w:rFonts w:ascii="Arial" w:eastAsia="Microsoft JhengHei Light" w:hAnsi="Arial" w:cs="Arial"/>
          <w:color w:val="000000"/>
          <w:sz w:val="18"/>
          <w:szCs w:val="20"/>
        </w:rPr>
        <w:t>PERSONAS NATURALES Y/O JURIDICAS</w:t>
      </w:r>
    </w:p>
    <w:p w:rsidR="007D79CF" w:rsidRPr="006A3C56" w:rsidRDefault="007D79CF" w:rsidP="007D79CF">
      <w:pPr>
        <w:pStyle w:val="NormalWeb"/>
        <w:spacing w:before="0" w:beforeAutospacing="0" w:after="0" w:afterAutospacing="0"/>
        <w:rPr>
          <w:rFonts w:ascii="Arial" w:eastAsia="Microsoft JhengHei Light" w:hAnsi="Arial" w:cs="Arial"/>
          <w:color w:val="000000"/>
          <w:sz w:val="18"/>
          <w:szCs w:val="20"/>
        </w:rPr>
      </w:pPr>
      <w:r w:rsidRPr="006A3C56">
        <w:rPr>
          <w:rFonts w:ascii="Arial" w:eastAsia="Microsoft JhengHei Light" w:hAnsi="Arial" w:cs="Arial"/>
          <w:color w:val="000000"/>
          <w:sz w:val="18"/>
          <w:szCs w:val="20"/>
        </w:rPr>
        <w:t>San José del Guaviare</w:t>
      </w:r>
    </w:p>
    <w:p w:rsidR="007D79CF" w:rsidRPr="006A3C56" w:rsidRDefault="007D79CF" w:rsidP="007D79CF">
      <w:pPr>
        <w:pStyle w:val="NormalWeb"/>
        <w:rPr>
          <w:rFonts w:ascii="Arial" w:eastAsia="Microsoft JhengHei Light" w:hAnsi="Arial" w:cs="Arial"/>
          <w:color w:val="000000"/>
          <w:sz w:val="18"/>
          <w:szCs w:val="20"/>
        </w:rPr>
      </w:pPr>
      <w:r w:rsidRPr="006A3C56">
        <w:rPr>
          <w:rFonts w:ascii="Arial" w:eastAsia="Microsoft JhengHei Light" w:hAnsi="Arial" w:cs="Arial"/>
          <w:color w:val="000000"/>
          <w:sz w:val="18"/>
          <w:szCs w:val="20"/>
        </w:rPr>
        <w:t>Asunto: Invitación a presentar COTIZACIÓN</w:t>
      </w:r>
    </w:p>
    <w:p w:rsidR="006A3C56" w:rsidRPr="006A3C56" w:rsidRDefault="006A3C56" w:rsidP="006A3C56">
      <w:pPr>
        <w:spacing w:line="276" w:lineRule="auto"/>
        <w:jc w:val="both"/>
        <w:rPr>
          <w:rFonts w:ascii="Arial" w:eastAsia="Microsoft JhengHei Light" w:hAnsi="Arial" w:cs="Arial"/>
          <w:sz w:val="18"/>
          <w:szCs w:val="20"/>
        </w:rPr>
      </w:pPr>
      <w:r w:rsidRPr="006A3C56">
        <w:rPr>
          <w:rFonts w:ascii="Arial" w:eastAsia="Calibri" w:hAnsi="Arial" w:cs="Arial"/>
          <w:bCs/>
          <w:color w:val="0D0D0D"/>
          <w:sz w:val="18"/>
          <w:szCs w:val="20"/>
          <w:lang w:eastAsia="es-CO"/>
        </w:rPr>
        <w:t>La ESE Hospital San José del Guaviare, requiere contratar la “</w:t>
      </w:r>
      <w:r w:rsidRPr="006A3C56">
        <w:rPr>
          <w:rFonts w:ascii="Arial" w:hAnsi="Arial" w:cs="Arial"/>
          <w:b/>
          <w:sz w:val="18"/>
          <w:szCs w:val="20"/>
        </w:rPr>
        <w:t xml:space="preserve">ACTUALIZACION, MANTENIMIENTO Y SOPORTE TÉCNICO DEL SOFTWARE DINÁMICA GERENCIAL HOSPITALARIA EL CUAL SE BRINDARÁ DE MANERA REMOTA O A DISTANCIA VERSIÓN </w:t>
      </w:r>
      <w:r w:rsidRPr="006A3C56">
        <w:rPr>
          <w:rFonts w:ascii="Arial" w:eastAsia="Calibri" w:hAnsi="Arial" w:cs="Arial"/>
          <w:b/>
          <w:bCs/>
          <w:color w:val="0D0D0D"/>
          <w:sz w:val="18"/>
          <w:szCs w:val="20"/>
          <w:lang w:eastAsia="es-CO"/>
        </w:rPr>
        <w:t xml:space="preserve"> 2022 PLATAFORMA: ANY CPU”. </w:t>
      </w:r>
      <w:r w:rsidRPr="006A3C56">
        <w:rPr>
          <w:rFonts w:ascii="Arial" w:eastAsia="Microsoft JhengHei Light" w:hAnsi="Arial" w:cs="Arial"/>
          <w:sz w:val="18"/>
          <w:szCs w:val="20"/>
        </w:rPr>
        <w:t>para la vigencia 2022.</w:t>
      </w:r>
    </w:p>
    <w:p w:rsidR="006A3C56" w:rsidRPr="006A3C56" w:rsidRDefault="006A3C56" w:rsidP="006A3C56">
      <w:pPr>
        <w:spacing w:line="276" w:lineRule="auto"/>
        <w:jc w:val="both"/>
        <w:rPr>
          <w:rFonts w:ascii="Arial" w:eastAsia="Microsoft JhengHei Light" w:hAnsi="Arial" w:cs="Arial"/>
          <w:b/>
          <w:bCs/>
          <w:color w:val="0D0D0D"/>
          <w:sz w:val="18"/>
          <w:szCs w:val="20"/>
          <w:lang w:eastAsia="es-CO"/>
        </w:rPr>
      </w:pPr>
    </w:p>
    <w:p w:rsidR="006A3C56" w:rsidRPr="006A3C56" w:rsidRDefault="006A3C56" w:rsidP="006A3C56">
      <w:pPr>
        <w:pStyle w:val="Encabezado"/>
        <w:jc w:val="both"/>
        <w:rPr>
          <w:rFonts w:ascii="Arial" w:eastAsia="Microsoft JhengHei Light" w:hAnsi="Arial" w:cs="Arial"/>
          <w:color w:val="000000"/>
          <w:sz w:val="18"/>
          <w:szCs w:val="20"/>
          <w:lang w:eastAsia="es-CO"/>
        </w:rPr>
      </w:pPr>
      <w:r w:rsidRPr="006A3C56">
        <w:rPr>
          <w:rFonts w:ascii="Arial" w:eastAsia="Microsoft JhengHei Light" w:hAnsi="Arial" w:cs="Arial"/>
          <w:color w:val="000000"/>
          <w:sz w:val="18"/>
          <w:szCs w:val="20"/>
          <w:lang w:eastAsia="es-CO"/>
        </w:rPr>
        <w:t>La E.S.E. Hospital San José del Guaviare, tiene como</w:t>
      </w:r>
      <w:r w:rsidRPr="006A3C56">
        <w:rPr>
          <w:rFonts w:ascii="Arial" w:eastAsia="Microsoft JhengHei Light" w:hAnsi="Arial" w:cs="Arial"/>
          <w:color w:val="000000"/>
          <w:sz w:val="18"/>
          <w:szCs w:val="20"/>
          <w:lang w:eastAsia="es-CO"/>
        </w:rPr>
        <w:tab/>
        <w:t xml:space="preserve"> misión “Brindar Servicios de Salud Integrales, de Calidad, con enfoque diferencial y calidez humana, aportando a los procesos formativos y comprometidos con el bienestar del usuario y su familia”, por tal razón direcciona todos sus procesos para el cumplimiento constitucional del derecho indispensable a la salud en el departamento del Guaviare, sur del Meta y poblaciones circunvecinas. </w:t>
      </w:r>
    </w:p>
    <w:p w:rsidR="006A3C56" w:rsidRPr="006A3C56" w:rsidRDefault="006A3C56" w:rsidP="006A3C56">
      <w:pPr>
        <w:pStyle w:val="Encabezado"/>
        <w:jc w:val="both"/>
        <w:rPr>
          <w:rFonts w:ascii="Arial" w:eastAsia="Microsoft JhengHei Light" w:hAnsi="Arial" w:cs="Arial"/>
          <w:color w:val="000000"/>
          <w:sz w:val="18"/>
          <w:szCs w:val="20"/>
          <w:lang w:eastAsia="es-CO"/>
        </w:rPr>
      </w:pPr>
      <w:r w:rsidRPr="006A3C56">
        <w:rPr>
          <w:rFonts w:ascii="Arial" w:eastAsia="Microsoft JhengHei Light" w:hAnsi="Arial" w:cs="Arial"/>
          <w:color w:val="000000"/>
          <w:sz w:val="18"/>
          <w:szCs w:val="20"/>
          <w:lang w:eastAsia="es-CO"/>
        </w:rPr>
        <w:t xml:space="preserve"> </w:t>
      </w:r>
    </w:p>
    <w:p w:rsidR="006A3C56" w:rsidRPr="006A3C56" w:rsidRDefault="006A3C56" w:rsidP="006A3C56">
      <w:pPr>
        <w:pStyle w:val="Encabezado"/>
        <w:jc w:val="both"/>
        <w:rPr>
          <w:rFonts w:ascii="Arial" w:eastAsia="Microsoft JhengHei Light" w:hAnsi="Arial" w:cs="Arial"/>
          <w:color w:val="000000"/>
          <w:sz w:val="18"/>
          <w:szCs w:val="20"/>
          <w:lang w:eastAsia="es-CO"/>
        </w:rPr>
      </w:pPr>
      <w:r w:rsidRPr="006A3C56">
        <w:rPr>
          <w:rFonts w:ascii="Arial" w:eastAsia="Microsoft JhengHei Light" w:hAnsi="Arial" w:cs="Arial"/>
          <w:color w:val="000000"/>
          <w:sz w:val="18"/>
          <w:szCs w:val="20"/>
          <w:lang w:eastAsia="es-CO"/>
        </w:rPr>
        <w:t xml:space="preserve">Para dar cumplimiento a su misión dentro de su portafolio tiene habilitado los  Servicios de Salud dentro de los cuales cuenta con Urgencias 24 horas, Hospitalizados adultos, Hospitalizados Pediatría, UMI, Cirugía, Hospitalizados </w:t>
      </w:r>
      <w:proofErr w:type="spellStart"/>
      <w:r w:rsidRPr="006A3C56">
        <w:rPr>
          <w:rFonts w:ascii="Arial" w:eastAsia="Microsoft JhengHei Light" w:hAnsi="Arial" w:cs="Arial"/>
          <w:color w:val="000000"/>
          <w:sz w:val="18"/>
          <w:szCs w:val="20"/>
          <w:lang w:eastAsia="es-CO"/>
        </w:rPr>
        <w:t>Etnopabellon</w:t>
      </w:r>
      <w:proofErr w:type="spellEnd"/>
      <w:r w:rsidRPr="006A3C56">
        <w:rPr>
          <w:rFonts w:ascii="Arial" w:eastAsia="Microsoft JhengHei Light" w:hAnsi="Arial" w:cs="Arial"/>
          <w:color w:val="000000"/>
          <w:sz w:val="18"/>
          <w:szCs w:val="20"/>
          <w:lang w:eastAsia="es-CO"/>
        </w:rPr>
        <w:t xml:space="preserve"> (Sala IRA), con una disponibilidad de (91) camas habilitadas y  (18) camas autorizadas transitoriamente durante  la emergencia COVID 19, para un total de (109) camas que requieren ser atendidas diariamente con prescripción de fórmulas medicas de acuerdo al diagnóstico o patología presentada, considerando además que por la complejidad de la zona se presentan variedad de condiciones clínicas, lo que hace que se requiera contar con el correcto funcionamiento de la tecnología médica y la Prestación de Servicios de Salud con calidad y oportunidad.</w:t>
      </w:r>
    </w:p>
    <w:p w:rsidR="006A3C56" w:rsidRPr="006A3C56" w:rsidRDefault="006A3C56" w:rsidP="006A3C56">
      <w:pPr>
        <w:pStyle w:val="Encabezado"/>
        <w:jc w:val="both"/>
        <w:rPr>
          <w:rFonts w:ascii="Arial" w:hAnsi="Arial" w:cs="Arial"/>
          <w:sz w:val="18"/>
          <w:szCs w:val="20"/>
          <w:lang w:val="es-ES_tradnl"/>
        </w:rPr>
      </w:pPr>
    </w:p>
    <w:p w:rsidR="006A3C56" w:rsidRPr="006A3C56" w:rsidRDefault="006A3C56" w:rsidP="006A3C56">
      <w:pPr>
        <w:spacing w:line="276" w:lineRule="auto"/>
        <w:jc w:val="both"/>
        <w:rPr>
          <w:rFonts w:ascii="Arial" w:eastAsia="Calibri" w:hAnsi="Arial" w:cs="Arial"/>
          <w:bCs/>
          <w:color w:val="0D0D0D"/>
          <w:sz w:val="18"/>
          <w:szCs w:val="20"/>
          <w:lang w:eastAsia="es-CO"/>
        </w:rPr>
      </w:pPr>
      <w:r w:rsidRPr="006A3C56">
        <w:rPr>
          <w:rFonts w:ascii="Arial" w:eastAsia="Calibri" w:hAnsi="Arial" w:cs="Arial"/>
          <w:bCs/>
          <w:color w:val="0D0D0D"/>
          <w:sz w:val="18"/>
          <w:szCs w:val="20"/>
          <w:lang w:eastAsia="es-CO"/>
        </w:rPr>
        <w:t>Por lo anterior, es necesario dar cumplimiento a la Resolución N° 3100 del 25 de noviembre de 2019, emanada por el Ministerio de Salud y Protección Social, la cual exige el correcto funcionamiento     de la tecnología     médica y la Prestación    de Servicios de    Salud con calidad   y   oportunidad, así como el apoyo y la   Gestión   Administrativa   que garantice el cumplimiento de las condiciones de habilitación en el aspecto tecnológico y científico y de los estándares de calidad establecidos en el Plan de Auditoria para el Mejoramiento de la Calidad, ante esto la entidad ha procurado hacer frente a los retos tecnológicos  e implementar herramientas que permitan desarrollar correctamente los diferentes procesos asistenciales y administrativos en búsqueda de brindar un mejor servicio a los usuarios.</w:t>
      </w:r>
    </w:p>
    <w:p w:rsidR="006A3C56" w:rsidRPr="006A3C56" w:rsidRDefault="006A3C56" w:rsidP="006A3C56">
      <w:pPr>
        <w:spacing w:line="276" w:lineRule="auto"/>
        <w:jc w:val="both"/>
        <w:rPr>
          <w:rFonts w:ascii="Arial" w:eastAsia="Calibri" w:hAnsi="Arial" w:cs="Arial"/>
          <w:bCs/>
          <w:color w:val="0D0D0D"/>
          <w:sz w:val="18"/>
          <w:szCs w:val="20"/>
          <w:lang w:eastAsia="es-CO"/>
        </w:rPr>
      </w:pPr>
    </w:p>
    <w:p w:rsidR="006A3C56" w:rsidRDefault="006A3C56" w:rsidP="006A3C56">
      <w:pPr>
        <w:spacing w:line="276" w:lineRule="auto"/>
        <w:jc w:val="both"/>
        <w:rPr>
          <w:rFonts w:ascii="Arial" w:eastAsia="Calibri" w:hAnsi="Arial" w:cs="Arial"/>
          <w:bCs/>
          <w:color w:val="0D0D0D"/>
          <w:sz w:val="18"/>
          <w:szCs w:val="20"/>
          <w:lang w:eastAsia="es-CO"/>
        </w:rPr>
      </w:pPr>
      <w:r w:rsidRPr="006A3C56">
        <w:rPr>
          <w:rFonts w:ascii="Arial" w:eastAsia="Calibri" w:hAnsi="Arial" w:cs="Arial"/>
          <w:bCs/>
          <w:color w:val="0D0D0D"/>
          <w:sz w:val="18"/>
          <w:szCs w:val="20"/>
          <w:lang w:eastAsia="es-CO"/>
        </w:rPr>
        <w:t>Es así  que la E.S.E Hospital San José del Guaviare cuenta con el Software Dinámica Gerencial Hospitalaria, el cual fue otorgado por el Ministerio de Salud y Protección Social en el año 2000,  herramienta de vital importancia  para la entidad que debe ser actualizada constantemente, de acuerdo a los cambios normativos que se presenten, también requiere soporte presencial, soporte vía  web y telefónico, ya que durante los procesos diarios las bases de datos presentan acciones de ajuste, correcciones de mantenimiento, actividades que solo pueden ser desarrolladas por la empresa  que  cuenta con la patente y certificado de exclusividad a nivel nacional sobre el Software Dinámica Gerencial Hospitalaria, actualmente la E.S.E Hospital San José del Guaviare cuenta con veinte (20) módulos licenciados del software Dinámica Gerencial, los cuales se relacionan a continuación:</w:t>
      </w:r>
    </w:p>
    <w:p w:rsidR="00B3438C" w:rsidRPr="006A3C56" w:rsidRDefault="00B3438C" w:rsidP="006A3C56">
      <w:pPr>
        <w:spacing w:line="276" w:lineRule="auto"/>
        <w:jc w:val="both"/>
        <w:rPr>
          <w:rFonts w:ascii="Arial" w:eastAsia="Calibri" w:hAnsi="Arial" w:cs="Arial"/>
          <w:bCs/>
          <w:color w:val="0D0D0D"/>
          <w:sz w:val="18"/>
          <w:szCs w:val="20"/>
          <w:lang w:eastAsia="es-CO"/>
        </w:rPr>
      </w:pPr>
    </w:p>
    <w:p w:rsidR="006A3C56" w:rsidRPr="006A3C56" w:rsidRDefault="006A3C56" w:rsidP="006A3C56">
      <w:pPr>
        <w:pStyle w:val="Encabezado"/>
        <w:jc w:val="both"/>
        <w:rPr>
          <w:rFonts w:ascii="Arial" w:hAnsi="Arial" w:cs="Arial"/>
          <w:sz w:val="18"/>
          <w:szCs w:val="20"/>
          <w:lang w:val="es-ES_tradnl"/>
        </w:rPr>
      </w:pPr>
    </w:p>
    <w:tbl>
      <w:tblPr>
        <w:tblW w:w="8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1"/>
        <w:gridCol w:w="4044"/>
        <w:gridCol w:w="2456"/>
      </w:tblGrid>
      <w:tr w:rsidR="006A3C56" w:rsidRPr="006A3C56" w:rsidTr="0025659B">
        <w:trPr>
          <w:trHeight w:val="318"/>
          <w:jc w:val="center"/>
        </w:trPr>
        <w:tc>
          <w:tcPr>
            <w:tcW w:w="1621" w:type="dxa"/>
            <w:shd w:val="clear" w:color="auto" w:fill="auto"/>
            <w:vAlign w:val="center"/>
          </w:tcPr>
          <w:p w:rsidR="006A3C56" w:rsidRPr="006A3C56" w:rsidRDefault="006A3C56" w:rsidP="0025659B">
            <w:pPr>
              <w:jc w:val="center"/>
              <w:rPr>
                <w:rFonts w:ascii="Arial" w:hAnsi="Arial" w:cs="Arial"/>
                <w:b/>
                <w:color w:val="0D0D0D"/>
                <w:sz w:val="18"/>
                <w:szCs w:val="20"/>
                <w:lang w:eastAsia="es-CO"/>
              </w:rPr>
            </w:pPr>
            <w:r w:rsidRPr="006A3C56">
              <w:rPr>
                <w:rFonts w:ascii="Arial" w:hAnsi="Arial" w:cs="Arial"/>
                <w:b/>
                <w:color w:val="0D0D0D"/>
                <w:sz w:val="18"/>
                <w:szCs w:val="20"/>
                <w:lang w:eastAsia="es-CO"/>
              </w:rPr>
              <w:lastRenderedPageBreak/>
              <w:t>ÍTEM</w:t>
            </w:r>
          </w:p>
        </w:tc>
        <w:tc>
          <w:tcPr>
            <w:tcW w:w="4044" w:type="dxa"/>
            <w:shd w:val="clear" w:color="auto" w:fill="auto"/>
            <w:vAlign w:val="center"/>
            <w:hideMark/>
          </w:tcPr>
          <w:p w:rsidR="006A3C56" w:rsidRPr="006A3C56" w:rsidRDefault="006A3C56" w:rsidP="0025659B">
            <w:pPr>
              <w:jc w:val="center"/>
              <w:rPr>
                <w:rFonts w:ascii="Arial" w:hAnsi="Arial" w:cs="Arial"/>
                <w:b/>
                <w:color w:val="0D0D0D"/>
                <w:sz w:val="18"/>
                <w:szCs w:val="20"/>
                <w:lang w:eastAsia="es-CO"/>
              </w:rPr>
            </w:pPr>
            <w:r w:rsidRPr="006A3C56">
              <w:rPr>
                <w:rFonts w:ascii="Arial" w:hAnsi="Arial" w:cs="Arial"/>
                <w:b/>
                <w:color w:val="0D0D0D"/>
                <w:sz w:val="18"/>
                <w:szCs w:val="20"/>
                <w:lang w:eastAsia="es-CO"/>
              </w:rPr>
              <w:t>MÓDULO</w:t>
            </w:r>
          </w:p>
        </w:tc>
        <w:tc>
          <w:tcPr>
            <w:tcW w:w="2456" w:type="dxa"/>
            <w:shd w:val="clear" w:color="auto" w:fill="auto"/>
            <w:vAlign w:val="center"/>
            <w:hideMark/>
          </w:tcPr>
          <w:p w:rsidR="006A3C56" w:rsidRPr="006A3C56" w:rsidRDefault="006A3C56" w:rsidP="0025659B">
            <w:pPr>
              <w:jc w:val="center"/>
              <w:rPr>
                <w:rFonts w:ascii="Arial" w:hAnsi="Arial" w:cs="Arial"/>
                <w:b/>
                <w:color w:val="0D0D0D"/>
                <w:sz w:val="18"/>
                <w:szCs w:val="20"/>
                <w:lang w:eastAsia="es-CO"/>
              </w:rPr>
            </w:pPr>
            <w:r w:rsidRPr="006A3C56">
              <w:rPr>
                <w:rFonts w:ascii="Arial" w:hAnsi="Arial" w:cs="Arial"/>
                <w:b/>
                <w:color w:val="0D0D0D"/>
                <w:sz w:val="18"/>
                <w:szCs w:val="20"/>
                <w:lang w:eastAsia="es-CO"/>
              </w:rPr>
              <w:t>LICENCIADO</w:t>
            </w:r>
          </w:p>
        </w:tc>
      </w:tr>
      <w:tr w:rsidR="006A3C56" w:rsidRPr="006A3C56" w:rsidTr="0025659B">
        <w:trPr>
          <w:trHeight w:val="176"/>
          <w:jc w:val="center"/>
        </w:trPr>
        <w:tc>
          <w:tcPr>
            <w:tcW w:w="8121" w:type="dxa"/>
            <w:gridSpan w:val="3"/>
            <w:shd w:val="clear" w:color="auto" w:fill="auto"/>
            <w:vAlign w:val="center"/>
          </w:tcPr>
          <w:p w:rsidR="006A3C56" w:rsidRPr="006A3C56" w:rsidRDefault="006A3C56" w:rsidP="0025659B">
            <w:pPr>
              <w:jc w:val="center"/>
              <w:rPr>
                <w:rFonts w:ascii="Arial" w:hAnsi="Arial" w:cs="Arial"/>
                <w:b/>
                <w:color w:val="0D0D0D"/>
                <w:sz w:val="18"/>
                <w:szCs w:val="20"/>
                <w:lang w:eastAsia="es-CO"/>
              </w:rPr>
            </w:pPr>
            <w:r w:rsidRPr="006A3C56">
              <w:rPr>
                <w:rFonts w:ascii="Arial" w:hAnsi="Arial" w:cs="Arial"/>
                <w:b/>
                <w:color w:val="0D0D0D"/>
                <w:sz w:val="18"/>
                <w:szCs w:val="20"/>
                <w:lang w:eastAsia="es-CO"/>
              </w:rPr>
              <w:t>ASISTENCIALES - OPERATIVOS</w:t>
            </w:r>
          </w:p>
        </w:tc>
      </w:tr>
      <w:tr w:rsidR="006A3C56" w:rsidRPr="006A3C56" w:rsidTr="0025659B">
        <w:trPr>
          <w:trHeight w:val="176"/>
          <w:jc w:val="center"/>
        </w:trPr>
        <w:tc>
          <w:tcPr>
            <w:tcW w:w="1621" w:type="dxa"/>
            <w:shd w:val="clear" w:color="auto" w:fill="auto"/>
            <w:vAlign w:val="center"/>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w:t>
            </w:r>
          </w:p>
        </w:tc>
        <w:tc>
          <w:tcPr>
            <w:tcW w:w="4044" w:type="dxa"/>
            <w:shd w:val="clear" w:color="auto" w:fill="auto"/>
            <w:vAlign w:val="center"/>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Contratos IPS</w:t>
            </w:r>
          </w:p>
        </w:tc>
        <w:tc>
          <w:tcPr>
            <w:tcW w:w="2456" w:type="dxa"/>
            <w:shd w:val="clear" w:color="auto" w:fill="auto"/>
            <w:vAlign w:val="center"/>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2</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Admisiones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318"/>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3</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Facturación</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4</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Citas médicas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5</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Hospitalización</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6</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Historias clínicas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7</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Costos hospitalarios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318"/>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8</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Programación de cirugías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9</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Banco de sangre</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8121" w:type="dxa"/>
            <w:gridSpan w:val="3"/>
            <w:shd w:val="clear" w:color="auto" w:fill="auto"/>
            <w:vAlign w:val="center"/>
            <w:hideMark/>
          </w:tcPr>
          <w:p w:rsidR="006A3C56" w:rsidRPr="006A3C56" w:rsidRDefault="006A3C56" w:rsidP="0025659B">
            <w:pPr>
              <w:jc w:val="center"/>
              <w:rPr>
                <w:rFonts w:ascii="Arial" w:hAnsi="Arial" w:cs="Arial"/>
                <w:b/>
                <w:color w:val="0D0D0D"/>
                <w:sz w:val="18"/>
                <w:szCs w:val="20"/>
                <w:lang w:eastAsia="es-CO"/>
              </w:rPr>
            </w:pPr>
            <w:r w:rsidRPr="006A3C56">
              <w:rPr>
                <w:rFonts w:ascii="Arial" w:hAnsi="Arial" w:cs="Arial"/>
                <w:b/>
                <w:color w:val="0D0D0D"/>
                <w:sz w:val="18"/>
                <w:szCs w:val="20"/>
                <w:lang w:eastAsia="es-CO"/>
              </w:rPr>
              <w:t>ADMINISTRATIVOS – FINANCIEROS</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10</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Información financiera NIIF</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318"/>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11</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Presupuesto sector público</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318"/>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12</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Cartera – radicación de cuentas – control de glosas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318"/>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13</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Inventario – almacén - farmacia</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318"/>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14</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Pagos (Cuentas por pagar)</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210"/>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15</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Tesorería</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16</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Nómina</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242"/>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17</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Activos fijos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18</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Gestión Gerencial</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76"/>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19</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Generales y seguridad</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r w:rsidR="006A3C56" w:rsidRPr="006A3C56" w:rsidTr="0025659B">
        <w:trPr>
          <w:trHeight w:val="194"/>
          <w:jc w:val="center"/>
        </w:trPr>
        <w:tc>
          <w:tcPr>
            <w:tcW w:w="1621"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Arial" w:hAnsi="Arial" w:cs="Arial"/>
                <w:color w:val="0D0D0D"/>
                <w:sz w:val="18"/>
                <w:szCs w:val="20"/>
                <w:lang w:eastAsia="es-CO"/>
              </w:rPr>
              <w:t>20</w:t>
            </w:r>
          </w:p>
        </w:tc>
        <w:tc>
          <w:tcPr>
            <w:tcW w:w="4044" w:type="dxa"/>
            <w:shd w:val="clear" w:color="auto" w:fill="auto"/>
            <w:vAlign w:val="center"/>
            <w:hideMark/>
          </w:tcPr>
          <w:p w:rsidR="006A3C56" w:rsidRPr="006A3C56" w:rsidRDefault="006A3C56" w:rsidP="0025659B">
            <w:pPr>
              <w:jc w:val="both"/>
              <w:rPr>
                <w:rFonts w:ascii="Arial" w:hAnsi="Arial" w:cs="Arial"/>
                <w:color w:val="0D0D0D"/>
                <w:sz w:val="18"/>
                <w:szCs w:val="20"/>
                <w:lang w:eastAsia="es-CO"/>
              </w:rPr>
            </w:pPr>
            <w:r w:rsidRPr="006A3C56">
              <w:rPr>
                <w:rFonts w:ascii="Arial" w:hAnsi="Arial" w:cs="Arial"/>
                <w:color w:val="0D0D0D"/>
                <w:sz w:val="18"/>
                <w:szCs w:val="20"/>
                <w:lang w:eastAsia="es-CO"/>
              </w:rPr>
              <w:t>Compras</w:t>
            </w:r>
          </w:p>
        </w:tc>
        <w:tc>
          <w:tcPr>
            <w:tcW w:w="2456" w:type="dxa"/>
            <w:shd w:val="clear" w:color="auto" w:fill="auto"/>
            <w:vAlign w:val="center"/>
            <w:hideMark/>
          </w:tcPr>
          <w:p w:rsidR="006A3C56" w:rsidRPr="006A3C56" w:rsidRDefault="006A3C56" w:rsidP="0025659B">
            <w:pPr>
              <w:jc w:val="center"/>
              <w:rPr>
                <w:rFonts w:ascii="Arial" w:hAnsi="Arial" w:cs="Arial"/>
                <w:color w:val="0D0D0D"/>
                <w:sz w:val="18"/>
                <w:szCs w:val="20"/>
                <w:lang w:eastAsia="es-CO"/>
              </w:rPr>
            </w:pPr>
            <w:r w:rsidRPr="006A3C56">
              <w:rPr>
                <w:rFonts w:ascii="Segoe UI Symbol" w:hAnsi="Segoe UI Symbol" w:cs="Segoe UI Symbol"/>
                <w:color w:val="0D0D0D"/>
                <w:sz w:val="18"/>
                <w:szCs w:val="20"/>
                <w:lang w:eastAsia="es-CO"/>
              </w:rPr>
              <w:t>☑</w:t>
            </w:r>
          </w:p>
        </w:tc>
      </w:tr>
    </w:tbl>
    <w:p w:rsidR="006A3C56" w:rsidRPr="006A3C56" w:rsidRDefault="006A3C56" w:rsidP="006A3C56">
      <w:pPr>
        <w:spacing w:line="276" w:lineRule="auto"/>
        <w:jc w:val="both"/>
        <w:rPr>
          <w:rFonts w:ascii="Arial" w:eastAsia="Calibri" w:hAnsi="Arial" w:cs="Arial"/>
          <w:bCs/>
          <w:color w:val="0D0D0D"/>
          <w:sz w:val="18"/>
          <w:szCs w:val="20"/>
          <w:lang w:eastAsia="es-CO"/>
        </w:rPr>
      </w:pPr>
      <w:r w:rsidRPr="006A3C56">
        <w:rPr>
          <w:rFonts w:ascii="Arial" w:eastAsia="Calibri" w:hAnsi="Arial" w:cs="Arial"/>
          <w:bCs/>
          <w:color w:val="0D0D0D"/>
          <w:sz w:val="18"/>
          <w:szCs w:val="20"/>
          <w:lang w:eastAsia="es-CO"/>
        </w:rPr>
        <w:t xml:space="preserve">Teniendo en cuenta lo anterior, se considera necesario contratar </w:t>
      </w:r>
      <w:r w:rsidRPr="006A3C56">
        <w:rPr>
          <w:rFonts w:ascii="Arial" w:eastAsia="Calibri" w:hAnsi="Arial" w:cs="Arial"/>
          <w:bCs/>
          <w:sz w:val="18"/>
          <w:szCs w:val="20"/>
          <w:lang w:eastAsia="es-CO"/>
        </w:rPr>
        <w:t>la ACTUALIZACIÓN</w:t>
      </w:r>
      <w:r w:rsidRPr="006A3C56">
        <w:rPr>
          <w:rFonts w:ascii="Arial" w:hAnsi="Arial" w:cs="Arial"/>
          <w:sz w:val="18"/>
          <w:szCs w:val="20"/>
        </w:rPr>
        <w:t xml:space="preserve">, MANTENIMIENTO Y SOPORTE DEL SOFTWARE DINÁMICA GERENCIAL HOSPITALARIA” el cual se brindará de manera remota o a distancia versión </w:t>
      </w:r>
      <w:r w:rsidRPr="006A3C56">
        <w:rPr>
          <w:rFonts w:ascii="Arial" w:eastAsia="Calibri" w:hAnsi="Arial" w:cs="Arial"/>
          <w:bCs/>
          <w:color w:val="0D0D0D"/>
          <w:sz w:val="18"/>
          <w:szCs w:val="20"/>
          <w:lang w:eastAsia="es-CO"/>
        </w:rPr>
        <w:t>202</w:t>
      </w:r>
      <w:r w:rsidRPr="006A3C56">
        <w:rPr>
          <w:rFonts w:ascii="Arial" w:eastAsia="Calibri" w:hAnsi="Arial" w:cs="Arial"/>
          <w:bCs/>
          <w:sz w:val="18"/>
          <w:szCs w:val="20"/>
          <w:lang w:eastAsia="es-CO"/>
        </w:rPr>
        <w:t xml:space="preserve">2 </w:t>
      </w:r>
      <w:r w:rsidRPr="006A3C56">
        <w:rPr>
          <w:rFonts w:ascii="Arial" w:eastAsia="Calibri" w:hAnsi="Arial" w:cs="Arial"/>
          <w:bCs/>
          <w:color w:val="0D0D0D"/>
          <w:sz w:val="18"/>
          <w:szCs w:val="20"/>
          <w:lang w:eastAsia="es-CO"/>
        </w:rPr>
        <w:t>PLATAFORMA: ANY CPU”.</w:t>
      </w:r>
    </w:p>
    <w:p w:rsidR="006A3C56" w:rsidRPr="006A3C56" w:rsidRDefault="006A3C56" w:rsidP="006A3C56">
      <w:pPr>
        <w:spacing w:line="276" w:lineRule="auto"/>
        <w:jc w:val="both"/>
        <w:rPr>
          <w:rFonts w:ascii="Arial" w:eastAsia="Calibri" w:hAnsi="Arial" w:cs="Arial"/>
          <w:bCs/>
          <w:color w:val="0D0D0D"/>
          <w:sz w:val="18"/>
          <w:szCs w:val="20"/>
          <w:lang w:eastAsia="es-CO"/>
        </w:rPr>
      </w:pPr>
    </w:p>
    <w:p w:rsidR="006A3C56" w:rsidRPr="006A3C56" w:rsidRDefault="006A3C56" w:rsidP="006A3C56">
      <w:pPr>
        <w:spacing w:line="276" w:lineRule="auto"/>
        <w:jc w:val="both"/>
        <w:rPr>
          <w:rFonts w:ascii="Arial" w:hAnsi="Arial" w:cs="Arial"/>
          <w:color w:val="000000" w:themeColor="text1"/>
          <w:sz w:val="18"/>
          <w:szCs w:val="20"/>
        </w:rPr>
      </w:pPr>
      <w:r w:rsidRPr="006A3C56">
        <w:rPr>
          <w:rFonts w:ascii="Arial" w:eastAsia="Calibri" w:hAnsi="Arial" w:cs="Arial"/>
          <w:bCs/>
          <w:color w:val="0D0D0D"/>
          <w:sz w:val="18"/>
          <w:szCs w:val="20"/>
          <w:lang w:eastAsia="es-CO"/>
        </w:rPr>
        <w:t>Para lo cual la</w:t>
      </w:r>
      <w:r w:rsidRPr="006A3C56">
        <w:rPr>
          <w:rFonts w:ascii="Arial" w:hAnsi="Arial" w:cs="Arial"/>
          <w:sz w:val="18"/>
          <w:szCs w:val="20"/>
        </w:rPr>
        <w:t xml:space="preserve"> empresa </w:t>
      </w:r>
      <w:r w:rsidRPr="006A3C56">
        <w:rPr>
          <w:rFonts w:ascii="Arial" w:hAnsi="Arial" w:cs="Arial"/>
          <w:color w:val="000000" w:themeColor="text1"/>
          <w:sz w:val="18"/>
          <w:szCs w:val="20"/>
        </w:rPr>
        <w:t>CONTRATISTA deberá atender las siguientes obligaciones propias para el cumplimiento cabal del Requerimiento y en especial las siguientes:</w:t>
      </w:r>
    </w:p>
    <w:p w:rsidR="006A3C56" w:rsidRPr="006A3C56" w:rsidRDefault="006A3C56" w:rsidP="006A3C56">
      <w:pPr>
        <w:pStyle w:val="Prrafodelista"/>
        <w:ind w:left="360"/>
        <w:contextualSpacing/>
        <w:jc w:val="both"/>
        <w:rPr>
          <w:rFonts w:ascii="Arial" w:hAnsi="Arial" w:cs="Arial"/>
          <w:color w:val="000000" w:themeColor="text1"/>
          <w:sz w:val="18"/>
          <w:szCs w:val="20"/>
        </w:rPr>
      </w:pP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color w:val="000000" w:themeColor="text1"/>
          <w:sz w:val="18"/>
          <w:szCs w:val="20"/>
        </w:rPr>
        <w:t>Dar cumplimiento al cronograma de visitas para el desarrollo y la ejecución del contrato, realizado en conjunto por el área de Sistemas de información de la ESE Hospital San José del Guaviare y la empresa contratista una vez sea aprobado por el supervisor. (capacitaciones, ajustes de módulos). Entregando evidencias fotográficas y/o listado de asistencia.</w:t>
      </w: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sz w:val="18"/>
          <w:szCs w:val="20"/>
        </w:rPr>
        <w:t>Prestar l</w:t>
      </w:r>
      <w:r w:rsidRPr="006A3C56">
        <w:rPr>
          <w:rFonts w:ascii="Arial" w:hAnsi="Arial" w:cs="Arial"/>
          <w:color w:val="000000" w:themeColor="text1"/>
          <w:sz w:val="18"/>
          <w:szCs w:val="20"/>
        </w:rPr>
        <w:t>os servicios de Actualización, Mantenimiento y Soporte al Sistema de Información DINAMICA GERENCIAL de manera Remota o a Distancia en los módulos licenciados.</w:t>
      </w:r>
    </w:p>
    <w:p w:rsidR="006A3C56" w:rsidRPr="006A3C56" w:rsidRDefault="006A3C56" w:rsidP="006A3C56">
      <w:pPr>
        <w:pStyle w:val="Prrafodelista"/>
        <w:numPr>
          <w:ilvl w:val="0"/>
          <w:numId w:val="22"/>
        </w:numPr>
        <w:ind w:left="360"/>
        <w:contextualSpacing/>
        <w:jc w:val="both"/>
        <w:rPr>
          <w:rFonts w:ascii="Arial" w:hAnsi="Arial" w:cs="Arial"/>
          <w:sz w:val="18"/>
          <w:szCs w:val="20"/>
        </w:rPr>
      </w:pPr>
      <w:r w:rsidRPr="006A3C56">
        <w:rPr>
          <w:rFonts w:ascii="Arial" w:hAnsi="Arial" w:cs="Arial"/>
          <w:color w:val="000000" w:themeColor="text1"/>
          <w:sz w:val="18"/>
          <w:szCs w:val="20"/>
        </w:rPr>
        <w:t xml:space="preserve">Brindar soporte calificado, vía telefónica o vía Internet (virtual)a través del Centro de Soporte en Línea, el cual consiste en la solución de inquietudes con respecto al manejo del </w:t>
      </w:r>
      <w:r w:rsidRPr="006A3C56">
        <w:rPr>
          <w:rFonts w:ascii="Arial" w:hAnsi="Arial" w:cs="Arial"/>
          <w:sz w:val="18"/>
          <w:szCs w:val="20"/>
        </w:rPr>
        <w:t xml:space="preserve">programa o problemas que se generan en el manejo normal de la aplicación, durante el término de duración del presente contrato. </w:t>
      </w: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sz w:val="18"/>
          <w:szCs w:val="20"/>
        </w:rPr>
        <w:t>Apoyar en la actualización del sistema de facturación electrónica en el software DINÁMICA GERENCIAL, como proveedor tecnológico cumpliendo con las características y condiciones requeridas por la DIAN, (formato electrónico de generación XML, incluyendo código único de factura electrónica CUFE, adaptar la numeración consecutiva autorizada por la DIAN y la firma digital o electrónica adquirida por la ESE Hospital San José del Guaviare, con el fin de garantizar autenticidad e integridad de la factura electrónica).</w:t>
      </w: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sz w:val="18"/>
          <w:szCs w:val="20"/>
        </w:rPr>
        <w:lastRenderedPageBreak/>
        <w:t>Apoyar como proveedor tecnológico en la implementación en el sistema de facturación electrónica la funcionalidad del documento soporte en adquisiciones efectuadas a sujetos no obligados a expedir factura de venta o documento equivalente.</w:t>
      </w: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color w:val="000000" w:themeColor="text1"/>
          <w:sz w:val="18"/>
          <w:szCs w:val="20"/>
        </w:rPr>
        <w:t xml:space="preserve">Entregar todas las actualizaciones de ley a nivel nacional que </w:t>
      </w:r>
      <w:r w:rsidRPr="006A3C56">
        <w:rPr>
          <w:rFonts w:ascii="Arial" w:hAnsi="Arial" w:cs="Arial"/>
          <w:sz w:val="18"/>
          <w:szCs w:val="20"/>
        </w:rPr>
        <w:t>directamente</w:t>
      </w:r>
      <w:r w:rsidRPr="006A3C56">
        <w:rPr>
          <w:rFonts w:ascii="Arial" w:hAnsi="Arial" w:cs="Arial"/>
          <w:color w:val="000000" w:themeColor="text1"/>
          <w:sz w:val="18"/>
          <w:szCs w:val="20"/>
        </w:rPr>
        <w:t xml:space="preserve"> estén relacionados con la información capturada y procesada por los módulos licenciados de DINÁMICA GERENCIAL, y mejoras que se presenten en la APLICACIÓN por el tiempo de duración del presente contrato. Estas actualizaciones serán enviadas a través del Centro de Soporte en Línea y la instalación será responsabilidad del contratante</w:t>
      </w:r>
      <w:r w:rsidRPr="006A3C56">
        <w:rPr>
          <w:rFonts w:ascii="Arial" w:hAnsi="Arial" w:cs="Arial"/>
          <w:b/>
          <w:color w:val="000000" w:themeColor="text1"/>
          <w:sz w:val="18"/>
          <w:szCs w:val="20"/>
        </w:rPr>
        <w:t xml:space="preserve">. </w:t>
      </w: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color w:val="000000" w:themeColor="text1"/>
          <w:sz w:val="18"/>
          <w:szCs w:val="20"/>
        </w:rPr>
        <w:t>Realizar</w:t>
      </w:r>
      <w:r w:rsidRPr="006A3C56">
        <w:rPr>
          <w:rFonts w:ascii="Arial" w:hAnsi="Arial" w:cs="Arial"/>
          <w:bCs/>
          <w:color w:val="000000" w:themeColor="text1"/>
          <w:sz w:val="18"/>
          <w:szCs w:val="20"/>
        </w:rPr>
        <w:t xml:space="preserve"> diagnóstico a cualquier solicitud de soporte en un tiempo no mayor a ocho (8) horas hábiles en forma telefónica o vía internet y si el soporte implica algún desarrollo (siempre y cuando no sea requerimiento especial del CONTRATANTE) éste se entregará en un plazo máximo de 8 días hábiles, salvo que el desarrollo requiera mayor tiempo para lo cual la empresa contratista deberá informar el tiempo exacto para generar el ajuste correspondiente.</w:t>
      </w: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iCs/>
          <w:snapToGrid w:val="0"/>
          <w:color w:val="000000" w:themeColor="text1"/>
          <w:sz w:val="18"/>
          <w:szCs w:val="20"/>
        </w:rPr>
        <w:t xml:space="preserve">Brindar soporte presencial durante ocho (8) semanas, </w:t>
      </w:r>
      <w:r w:rsidRPr="006A3C56">
        <w:rPr>
          <w:rFonts w:ascii="Arial" w:hAnsi="Arial" w:cs="Arial"/>
          <w:bCs/>
          <w:color w:val="000000" w:themeColor="text1"/>
          <w:sz w:val="18"/>
          <w:szCs w:val="20"/>
        </w:rPr>
        <w:t>para realizar asesoría en la instalación de la Actualización. Esta presencia se realizará con un Ingeniero de Sistemas de la empresa contratista de acuerdo al cronograma aprobado por el supervisor del contrato y el Profesional del área de Sistemas(Contratista) de la ESE Hospital San José del Guaviare, será ejecutada en días hábiles de lunes a viernes entre las 8:00 am a las 5:00pm.</w:t>
      </w:r>
    </w:p>
    <w:p w:rsidR="006A3C56" w:rsidRPr="006A3C56" w:rsidRDefault="006A3C56" w:rsidP="006A3C56">
      <w:pPr>
        <w:pStyle w:val="Prrafodelista"/>
        <w:numPr>
          <w:ilvl w:val="0"/>
          <w:numId w:val="22"/>
        </w:numPr>
        <w:ind w:left="360"/>
        <w:contextualSpacing/>
        <w:jc w:val="both"/>
        <w:rPr>
          <w:rFonts w:ascii="Arial" w:hAnsi="Arial" w:cs="Arial"/>
          <w:color w:val="00B0F0"/>
          <w:sz w:val="18"/>
          <w:szCs w:val="20"/>
        </w:rPr>
      </w:pPr>
      <w:r w:rsidRPr="006A3C56">
        <w:rPr>
          <w:rFonts w:ascii="Arial" w:hAnsi="Arial" w:cs="Arial"/>
          <w:sz w:val="18"/>
          <w:szCs w:val="20"/>
        </w:rPr>
        <w:t xml:space="preserve">Entregar   documento </w:t>
      </w:r>
      <w:r w:rsidRPr="006A3C56">
        <w:rPr>
          <w:rFonts w:ascii="Arial" w:hAnsi="Arial" w:cs="Arial"/>
          <w:color w:val="000000" w:themeColor="text1"/>
          <w:sz w:val="18"/>
          <w:szCs w:val="20"/>
        </w:rPr>
        <w:t xml:space="preserve">que contenga la Licencia de Uso y los Manuales de Usuario de los módulos contratados y/o actualizados. Los manuales de los que habla este literal se refieren a los instructivos que el contratista elabora para la versión estándar del sistema, es decir que no incluyen </w:t>
      </w:r>
      <w:r w:rsidRPr="006A3C56">
        <w:rPr>
          <w:rFonts w:ascii="Arial" w:hAnsi="Arial" w:cs="Arial"/>
          <w:sz w:val="18"/>
          <w:szCs w:val="20"/>
        </w:rPr>
        <w:t>las adaptaciones individuales por cliente y con una periodicidad de entrega de seis (6) meses. Esta licencia de uso se encuentra limitada a los términos y condiciones descritas según contratación.</w:t>
      </w:r>
    </w:p>
    <w:p w:rsidR="006A3C56" w:rsidRPr="006A3C56" w:rsidRDefault="006A3C56" w:rsidP="006A3C56">
      <w:pPr>
        <w:pStyle w:val="Prrafodelista"/>
        <w:numPr>
          <w:ilvl w:val="0"/>
          <w:numId w:val="22"/>
        </w:numPr>
        <w:ind w:left="360"/>
        <w:contextualSpacing/>
        <w:jc w:val="both"/>
        <w:rPr>
          <w:rFonts w:ascii="Arial" w:hAnsi="Arial" w:cs="Arial"/>
          <w:color w:val="000000" w:themeColor="text1"/>
          <w:sz w:val="18"/>
          <w:szCs w:val="20"/>
        </w:rPr>
      </w:pPr>
      <w:r w:rsidRPr="006A3C56">
        <w:rPr>
          <w:rFonts w:ascii="Arial" w:hAnsi="Arial" w:cs="Arial"/>
          <w:color w:val="000000" w:themeColor="text1"/>
          <w:sz w:val="18"/>
          <w:szCs w:val="20"/>
        </w:rPr>
        <w:t>Elaborar y presentar informes de cumplimiento de actividades con sus respectivos soportes y evidencias para el trámite de pagos (listados de asistencia a capacitaciones, reporte de actividades, cumplimiento al cronograma, evidencias fotográficas)</w:t>
      </w:r>
    </w:p>
    <w:p w:rsidR="006A3C56" w:rsidRPr="006A3C56" w:rsidRDefault="006A3C56" w:rsidP="006A3C56">
      <w:pPr>
        <w:pStyle w:val="Prrafodelista"/>
        <w:numPr>
          <w:ilvl w:val="0"/>
          <w:numId w:val="22"/>
        </w:numPr>
        <w:ind w:left="360"/>
        <w:contextualSpacing/>
        <w:jc w:val="both"/>
        <w:rPr>
          <w:rFonts w:ascii="Arial" w:hAnsi="Arial" w:cs="Arial"/>
          <w:sz w:val="18"/>
          <w:szCs w:val="20"/>
        </w:rPr>
      </w:pPr>
      <w:r w:rsidRPr="006A3C56">
        <w:rPr>
          <w:rFonts w:ascii="Arial" w:hAnsi="Arial" w:cs="Arial"/>
          <w:bCs/>
          <w:sz w:val="18"/>
          <w:szCs w:val="20"/>
        </w:rPr>
        <w:t>Garantizar el funcionamiento sustancial del programa / software DINAMICA GERENCIAL objeto del contrato, y poner al servicio de la ESE Hospital San José del Guaviare los medios de los cuales dispone; con el fin de hacer toda diligencia para ejecutar el contrato.</w:t>
      </w:r>
    </w:p>
    <w:p w:rsidR="00617B4F" w:rsidRPr="006A3C56" w:rsidRDefault="00617B4F" w:rsidP="008D1EB5">
      <w:pPr>
        <w:contextualSpacing/>
        <w:jc w:val="both"/>
        <w:rPr>
          <w:rFonts w:ascii="Arial" w:eastAsia="Microsoft JhengHei Light" w:hAnsi="Arial" w:cs="Arial"/>
          <w:sz w:val="18"/>
          <w:szCs w:val="20"/>
        </w:rPr>
      </w:pPr>
    </w:p>
    <w:p w:rsidR="00F931CF" w:rsidRPr="006A3C56" w:rsidRDefault="00F931CF" w:rsidP="00CD1EAE">
      <w:pPr>
        <w:contextualSpacing/>
        <w:jc w:val="both"/>
        <w:rPr>
          <w:rFonts w:ascii="Arial" w:eastAsia="Microsoft JhengHei Light" w:hAnsi="Arial" w:cs="Arial"/>
          <w:sz w:val="18"/>
          <w:szCs w:val="20"/>
        </w:rPr>
      </w:pPr>
      <w:r w:rsidRPr="006A3C56">
        <w:rPr>
          <w:rFonts w:ascii="Arial" w:eastAsia="Microsoft JhengHei Light" w:hAnsi="Arial" w:cs="Arial"/>
          <w:sz w:val="18"/>
          <w:szCs w:val="20"/>
        </w:rPr>
        <w:t>La cotización a presentar servirá de base para la elaboración de un estudio de mercado y, por lo tanto, no constituye en sí misma una oferta y consecuentemente NO obliga a las partes.</w:t>
      </w:r>
    </w:p>
    <w:p w:rsidR="00F931CF" w:rsidRPr="006A3C56" w:rsidRDefault="00F931CF" w:rsidP="00547CBC">
      <w:pPr>
        <w:ind w:left="708"/>
        <w:contextualSpacing/>
        <w:jc w:val="both"/>
        <w:rPr>
          <w:rFonts w:ascii="Arial" w:eastAsia="Microsoft JhengHei Light" w:hAnsi="Arial" w:cs="Arial"/>
          <w:sz w:val="18"/>
          <w:szCs w:val="20"/>
        </w:rPr>
      </w:pPr>
    </w:p>
    <w:p w:rsidR="00F931CF" w:rsidRPr="006A3C56" w:rsidRDefault="00F931CF" w:rsidP="00CD1EAE">
      <w:pPr>
        <w:contextualSpacing/>
        <w:jc w:val="both"/>
        <w:rPr>
          <w:rFonts w:ascii="Arial" w:eastAsia="Microsoft JhengHei Light" w:hAnsi="Arial" w:cs="Arial"/>
          <w:sz w:val="18"/>
          <w:szCs w:val="20"/>
        </w:rPr>
      </w:pPr>
      <w:r w:rsidRPr="006A3C56">
        <w:rPr>
          <w:rFonts w:ascii="Arial" w:eastAsia="Microsoft JhengHei Light" w:hAnsi="Arial" w:cs="Arial"/>
          <w:sz w:val="18"/>
          <w:szCs w:val="20"/>
        </w:rPr>
        <w:t>Atentamente,</w:t>
      </w:r>
    </w:p>
    <w:p w:rsidR="00F931CF" w:rsidRPr="006A3C56" w:rsidRDefault="00F931CF" w:rsidP="00547CBC">
      <w:pPr>
        <w:ind w:left="708"/>
        <w:contextualSpacing/>
        <w:jc w:val="both"/>
        <w:rPr>
          <w:rFonts w:ascii="Arial" w:eastAsia="Microsoft JhengHei Light" w:hAnsi="Arial" w:cs="Arial"/>
          <w:sz w:val="18"/>
          <w:szCs w:val="20"/>
        </w:rPr>
      </w:pPr>
    </w:p>
    <w:p w:rsidR="00F931CF" w:rsidRPr="006A3C56" w:rsidRDefault="00F931CF" w:rsidP="00547CBC">
      <w:pPr>
        <w:ind w:left="708"/>
        <w:contextualSpacing/>
        <w:jc w:val="both"/>
        <w:rPr>
          <w:rFonts w:ascii="Arial" w:eastAsia="Microsoft JhengHei Light" w:hAnsi="Arial" w:cs="Arial"/>
          <w:sz w:val="18"/>
          <w:szCs w:val="20"/>
        </w:rPr>
      </w:pPr>
    </w:p>
    <w:p w:rsidR="004C032F" w:rsidRPr="006A3C56" w:rsidRDefault="004C032F" w:rsidP="00547CBC">
      <w:pPr>
        <w:ind w:left="708"/>
        <w:contextualSpacing/>
        <w:jc w:val="both"/>
        <w:rPr>
          <w:rFonts w:ascii="Arial" w:eastAsia="Microsoft JhengHei Light" w:hAnsi="Arial" w:cs="Arial"/>
          <w:sz w:val="18"/>
          <w:szCs w:val="20"/>
        </w:rPr>
      </w:pPr>
    </w:p>
    <w:p w:rsidR="00F931CF" w:rsidRPr="006A3C56" w:rsidRDefault="00F931CF" w:rsidP="00547CBC">
      <w:pPr>
        <w:ind w:left="708"/>
        <w:contextualSpacing/>
        <w:jc w:val="both"/>
        <w:rPr>
          <w:rFonts w:ascii="Arial" w:eastAsia="Microsoft JhengHei Light" w:hAnsi="Arial" w:cs="Arial"/>
          <w:sz w:val="18"/>
          <w:szCs w:val="20"/>
        </w:rPr>
      </w:pPr>
    </w:p>
    <w:p w:rsidR="00F931CF" w:rsidRPr="006A3C56" w:rsidRDefault="00F931CF" w:rsidP="00CD1EAE">
      <w:pPr>
        <w:contextualSpacing/>
        <w:jc w:val="both"/>
        <w:rPr>
          <w:rFonts w:ascii="Arial" w:eastAsia="Microsoft JhengHei Light" w:hAnsi="Arial" w:cs="Arial"/>
          <w:b/>
          <w:sz w:val="18"/>
          <w:szCs w:val="20"/>
        </w:rPr>
      </w:pPr>
      <w:r w:rsidRPr="006A3C56">
        <w:rPr>
          <w:rFonts w:ascii="Arial" w:eastAsia="Microsoft JhengHei Light" w:hAnsi="Arial" w:cs="Arial"/>
          <w:b/>
          <w:sz w:val="18"/>
          <w:szCs w:val="20"/>
        </w:rPr>
        <w:t>ROSA EMILIANA MELO LOAIZA</w:t>
      </w:r>
      <w:bookmarkStart w:id="0" w:name="_GoBack"/>
      <w:bookmarkEnd w:id="0"/>
    </w:p>
    <w:p w:rsidR="00F931CF" w:rsidRPr="006A3C56" w:rsidRDefault="00F931CF" w:rsidP="00CD1EAE">
      <w:pPr>
        <w:contextualSpacing/>
        <w:jc w:val="both"/>
        <w:rPr>
          <w:rFonts w:ascii="Arial" w:eastAsia="Microsoft JhengHei Light" w:hAnsi="Arial" w:cs="Arial"/>
          <w:sz w:val="18"/>
          <w:szCs w:val="20"/>
        </w:rPr>
      </w:pPr>
      <w:r w:rsidRPr="006A3C56">
        <w:rPr>
          <w:rFonts w:ascii="Arial" w:eastAsia="Microsoft JhengHei Light" w:hAnsi="Arial" w:cs="Arial"/>
          <w:sz w:val="18"/>
          <w:szCs w:val="20"/>
        </w:rPr>
        <w:t>Subgerente de Gestión Administrativa y Financiera</w:t>
      </w:r>
    </w:p>
    <w:p w:rsidR="00F931CF" w:rsidRPr="006A3C56" w:rsidRDefault="00F931CF" w:rsidP="00547CBC">
      <w:pPr>
        <w:ind w:left="708"/>
        <w:contextualSpacing/>
        <w:jc w:val="both"/>
        <w:rPr>
          <w:rFonts w:ascii="Arial" w:eastAsia="Microsoft JhengHei Light" w:hAnsi="Arial" w:cs="Arial"/>
          <w:sz w:val="18"/>
          <w:szCs w:val="20"/>
        </w:rPr>
      </w:pPr>
    </w:p>
    <w:p w:rsidR="00F931CF" w:rsidRPr="006A3C56" w:rsidRDefault="00F931CF" w:rsidP="00547CBC">
      <w:pPr>
        <w:ind w:left="708"/>
        <w:contextualSpacing/>
        <w:jc w:val="both"/>
        <w:rPr>
          <w:rFonts w:ascii="Arial" w:eastAsia="Microsoft JhengHei Light" w:hAnsi="Arial" w:cs="Arial"/>
          <w:sz w:val="18"/>
          <w:szCs w:val="20"/>
        </w:rPr>
      </w:pPr>
    </w:p>
    <w:p w:rsidR="00B42AFE" w:rsidRPr="006A3C56" w:rsidRDefault="00B42AFE" w:rsidP="00F931CF">
      <w:pPr>
        <w:contextualSpacing/>
        <w:jc w:val="both"/>
        <w:rPr>
          <w:rFonts w:ascii="Arial" w:eastAsia="Microsoft JhengHei Light" w:hAnsi="Arial" w:cs="Arial"/>
          <w:sz w:val="18"/>
          <w:szCs w:val="20"/>
        </w:rPr>
      </w:pPr>
    </w:p>
    <w:p w:rsidR="00B42AFE" w:rsidRPr="006A3C56" w:rsidRDefault="00B42AFE" w:rsidP="00F931CF">
      <w:pPr>
        <w:contextualSpacing/>
        <w:jc w:val="both"/>
        <w:rPr>
          <w:rFonts w:ascii="Arial" w:eastAsia="Microsoft JhengHei Light" w:hAnsi="Arial" w:cs="Arial"/>
          <w:sz w:val="18"/>
          <w:szCs w:val="20"/>
        </w:rPr>
      </w:pPr>
    </w:p>
    <w:p w:rsidR="00C313A4" w:rsidRPr="006A3C56" w:rsidRDefault="00C313A4" w:rsidP="00F931CF">
      <w:pPr>
        <w:contextualSpacing/>
        <w:jc w:val="both"/>
        <w:rPr>
          <w:rFonts w:ascii="Arial" w:eastAsia="Microsoft JhengHei Light" w:hAnsi="Arial" w:cs="Arial"/>
          <w:sz w:val="18"/>
          <w:szCs w:val="20"/>
        </w:rPr>
      </w:pPr>
    </w:p>
    <w:p w:rsidR="00C313A4" w:rsidRPr="006A3C56" w:rsidRDefault="00C313A4" w:rsidP="00F931CF">
      <w:pPr>
        <w:contextualSpacing/>
        <w:jc w:val="both"/>
        <w:rPr>
          <w:rFonts w:ascii="Arial" w:eastAsia="Microsoft JhengHei Light" w:hAnsi="Arial" w:cs="Arial"/>
          <w:sz w:val="18"/>
          <w:szCs w:val="20"/>
        </w:rPr>
      </w:pPr>
    </w:p>
    <w:p w:rsidR="00C313A4" w:rsidRPr="006A3C56" w:rsidRDefault="00C313A4"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p w:rsidR="00E04FCA" w:rsidRPr="006A3C56" w:rsidRDefault="00E04FCA" w:rsidP="00F931CF">
      <w:pPr>
        <w:contextualSpacing/>
        <w:jc w:val="both"/>
        <w:rPr>
          <w:rFonts w:ascii="Arial" w:eastAsia="Microsoft JhengHei Light" w:hAnsi="Arial" w:cs="Arial"/>
          <w:sz w:val="18"/>
          <w:szCs w:val="20"/>
        </w:rPr>
      </w:pPr>
    </w:p>
    <w:sectPr w:rsidR="00E04FCA" w:rsidRPr="006A3C56" w:rsidSect="00F931CF">
      <w:headerReference w:type="default" r:id="rId8"/>
      <w:footerReference w:type="default" r:id="rId9"/>
      <w:pgSz w:w="12242" w:h="15842" w:code="1"/>
      <w:pgMar w:top="2204" w:right="1701"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E73" w:rsidRDefault="00575E73" w:rsidP="00C9672C">
      <w:r>
        <w:separator/>
      </w:r>
    </w:p>
  </w:endnote>
  <w:endnote w:type="continuationSeparator" w:id="0">
    <w:p w:rsidR="00575E73" w:rsidRDefault="00575E73" w:rsidP="00C9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Light">
    <w:panose1 w:val="020B0304030504040204"/>
    <w:charset w:val="88"/>
    <w:family w:val="swiss"/>
    <w:pitch w:val="variable"/>
    <w:sig w:usb0="8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F32" w:rsidRPr="00465476" w:rsidRDefault="00245F32" w:rsidP="00245F32">
    <w:pPr>
      <w:pStyle w:val="Piedepgina"/>
      <w:rPr>
        <w:rFonts w:ascii="Arial" w:hAnsi="Arial"/>
        <w:color w:val="000000"/>
        <w:sz w:val="14"/>
      </w:rPr>
    </w:pPr>
    <w:r>
      <w:rPr>
        <w:rFonts w:ascii="Arial" w:hAnsi="Arial"/>
        <w:color w:val="000000"/>
        <w:sz w:val="14"/>
      </w:rPr>
      <w:t>Elaboro: Diana María M./Profesional de apoyo</w:t>
    </w:r>
    <w:r w:rsidRPr="00465476">
      <w:rPr>
        <w:rFonts w:ascii="Arial" w:hAnsi="Arial"/>
        <w:color w:val="000000"/>
        <w:sz w:val="14"/>
      </w:rPr>
      <w:t>/Subgerencia de Gestión Administrativa y Financiera</w:t>
    </w:r>
  </w:p>
  <w:p w:rsidR="00245F32" w:rsidRPr="00465476" w:rsidRDefault="00245F32" w:rsidP="00245F32">
    <w:pPr>
      <w:pStyle w:val="Piedepgina"/>
      <w:rPr>
        <w:rFonts w:ascii="Arial" w:hAnsi="Arial"/>
        <w:color w:val="000000"/>
        <w:sz w:val="14"/>
      </w:rPr>
    </w:pPr>
    <w:r w:rsidRPr="00465476">
      <w:rPr>
        <w:rFonts w:ascii="Arial" w:hAnsi="Arial"/>
        <w:color w:val="000000"/>
        <w:sz w:val="14"/>
      </w:rPr>
      <w:t>Reviso: Rosa Emiliana Melo Loaiza/Subgerente de Gestión Administrativa y Financiera</w:t>
    </w:r>
  </w:p>
  <w:p w:rsidR="00245F32" w:rsidRPr="004F7607" w:rsidRDefault="00245F32" w:rsidP="00245F32">
    <w:pPr>
      <w:tabs>
        <w:tab w:val="center" w:pos="4140"/>
        <w:tab w:val="right" w:pos="8640"/>
      </w:tabs>
      <w:rPr>
        <w:rFonts w:ascii="Brush Script MT" w:hAnsi="Brush Script MT"/>
        <w:lang w:val="es-ES"/>
      </w:rPr>
    </w:pPr>
    <w:r>
      <w:rPr>
        <w:rFonts w:ascii="Brush Script MT" w:hAnsi="Brush Script MT"/>
        <w:noProof/>
        <w:sz w:val="40"/>
        <w:lang w:eastAsia="es-CO"/>
      </w:rPr>
      <w:drawing>
        <wp:anchor distT="0" distB="0" distL="114300" distR="114300" simplePos="0" relativeHeight="251673600" behindDoc="0" locked="0" layoutInCell="1" allowOverlap="1" wp14:anchorId="0C11B322" wp14:editId="1E11CCD6">
          <wp:simplePos x="0" y="0"/>
          <wp:positionH relativeFrom="margin">
            <wp:posOffset>5633380</wp:posOffset>
          </wp:positionH>
          <wp:positionV relativeFrom="margin">
            <wp:posOffset>7304003</wp:posOffset>
          </wp:positionV>
          <wp:extent cx="662940" cy="5988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62940" cy="598805"/>
                  </a:xfrm>
                  <a:prstGeom prst="rect">
                    <a:avLst/>
                  </a:prstGeom>
                </pic:spPr>
              </pic:pic>
            </a:graphicData>
          </a:graphic>
          <wp14:sizeRelH relativeFrom="margin">
            <wp14:pctWidth>0</wp14:pctWidth>
          </wp14:sizeRelH>
          <wp14:sizeRelV relativeFrom="margin">
            <wp14:pctHeight>0</wp14:pctHeight>
          </wp14:sizeRelV>
        </wp:anchor>
      </w:drawing>
    </w:r>
    <w:r w:rsidRPr="004F7607">
      <w:rPr>
        <w:rFonts w:ascii="Brush Script MT" w:hAnsi="Brush Script MT"/>
        <w:sz w:val="40"/>
        <w:lang w:val="es-ES"/>
      </w:rPr>
      <w:t xml:space="preserve">                   </w:t>
    </w:r>
    <w:proofErr w:type="gramStart"/>
    <w:r w:rsidRPr="004F7607">
      <w:rPr>
        <w:rFonts w:ascii="Brush Script MT" w:hAnsi="Brush Script MT"/>
        <w:sz w:val="40"/>
        <w:lang w:val="es-ES"/>
      </w:rPr>
      <w:t>”El</w:t>
    </w:r>
    <w:proofErr w:type="gramEnd"/>
    <w:r w:rsidRPr="004F7607">
      <w:rPr>
        <w:rFonts w:ascii="Brush Script MT" w:hAnsi="Brush Script MT"/>
        <w:sz w:val="40"/>
        <w:lang w:val="es-ES"/>
      </w:rPr>
      <w:t xml:space="preserve"> Hospital </w:t>
    </w:r>
    <w:r>
      <w:rPr>
        <w:rFonts w:ascii="Brush Script MT" w:hAnsi="Brush Script MT"/>
        <w:sz w:val="40"/>
        <w:lang w:val="es-ES"/>
      </w:rPr>
      <w:t>A Su Servicio</w:t>
    </w:r>
    <w:r w:rsidRPr="004F7607">
      <w:rPr>
        <w:rFonts w:ascii="Brush Script MT" w:hAnsi="Brush Script MT"/>
        <w:sz w:val="40"/>
        <w:lang w:val="es-ES"/>
      </w:rPr>
      <w:t xml:space="preserve">”               </w:t>
    </w:r>
  </w:p>
  <w:p w:rsidR="00245F32" w:rsidRPr="004F7607" w:rsidRDefault="00245F32" w:rsidP="00245F32">
    <w:pPr>
      <w:tabs>
        <w:tab w:val="center" w:pos="4252"/>
        <w:tab w:val="right" w:pos="8504"/>
      </w:tabs>
      <w:jc w:val="center"/>
      <w:rPr>
        <w:rFonts w:ascii="Century Gothic" w:hAnsi="Century Gothic"/>
        <w:color w:val="000000"/>
        <w:sz w:val="16"/>
        <w:szCs w:val="16"/>
        <w:lang w:val="es-ES"/>
      </w:rPr>
    </w:pPr>
    <w:r w:rsidRPr="004F7607">
      <w:rPr>
        <w:caps/>
        <w:noProof/>
        <w:lang w:eastAsia="es-CO"/>
      </w:rPr>
      <mc:AlternateContent>
        <mc:Choice Requires="wps">
          <w:drawing>
            <wp:anchor distT="4294967295" distB="4294967295" distL="114300" distR="114300" simplePos="0" relativeHeight="251672576" behindDoc="0" locked="0" layoutInCell="1" allowOverlap="1" wp14:anchorId="2BEBEB09" wp14:editId="14A48214">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FAFE56F" id="Conector recto 22"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rsidR="00245F32" w:rsidRPr="004F7607" w:rsidRDefault="00245F32" w:rsidP="00245F32">
    <w:pPr>
      <w:tabs>
        <w:tab w:val="center" w:pos="4252"/>
        <w:tab w:val="right" w:pos="8504"/>
      </w:tabs>
      <w:jc w:val="center"/>
      <w:rPr>
        <w:rFonts w:ascii="Century Gothic" w:hAnsi="Century Gothic"/>
        <w:color w:val="000000"/>
        <w:sz w:val="16"/>
        <w:szCs w:val="16"/>
        <w:lang w:val="es-ES"/>
      </w:rPr>
    </w:pPr>
    <w:r w:rsidRPr="004F7607">
      <w:rPr>
        <w:rFonts w:ascii="Century Gothic" w:hAnsi="Century Gothic"/>
        <w:color w:val="000000"/>
        <w:sz w:val="16"/>
        <w:szCs w:val="16"/>
        <w:lang w:val="es-ES"/>
      </w:rPr>
      <w:t xml:space="preserve">San José Del Guaviare. Calle 12 Carrera 20 - B. </w:t>
    </w:r>
    <w:r>
      <w:rPr>
        <w:rFonts w:ascii="Century Gothic" w:hAnsi="Century Gothic"/>
        <w:color w:val="000000"/>
        <w:sz w:val="16"/>
        <w:szCs w:val="16"/>
        <w:lang w:val="es-ES"/>
      </w:rPr>
      <w:t>La Esperanza, TEL: (98) 5840531</w:t>
    </w:r>
  </w:p>
  <w:p w:rsidR="00245F32" w:rsidRPr="00E911EA" w:rsidRDefault="00245F32" w:rsidP="00245F32">
    <w:pPr>
      <w:tabs>
        <w:tab w:val="center" w:pos="4252"/>
        <w:tab w:val="right" w:pos="8504"/>
      </w:tabs>
      <w:jc w:val="center"/>
      <w:rPr>
        <w:rFonts w:ascii="Century Gothic" w:hAnsi="Century Gothic"/>
        <w:color w:val="000000"/>
        <w:sz w:val="16"/>
        <w:szCs w:val="16"/>
        <w:lang w:val="es-ES"/>
      </w:rPr>
    </w:pPr>
    <w:r w:rsidRPr="004F7607">
      <w:rPr>
        <w:rFonts w:ascii="Century Gothic" w:hAnsi="Century Gothic"/>
        <w:color w:val="000000"/>
        <w:sz w:val="16"/>
        <w:szCs w:val="16"/>
        <w:lang w:val="es-ES"/>
      </w:rPr>
      <w:t xml:space="preserve">Página Web </w:t>
    </w:r>
    <w:hyperlink r:id="rId2" w:history="1">
      <w:r w:rsidRPr="004F7607">
        <w:rPr>
          <w:rFonts w:ascii="Century Gothic" w:hAnsi="Century Gothic"/>
          <w:color w:val="0000FF"/>
          <w:sz w:val="16"/>
          <w:szCs w:val="16"/>
          <w:u w:val="single"/>
          <w:lang w:val="es-ES"/>
        </w:rPr>
        <w:t>www.esehospitalguaviare.gov.co</w:t>
      </w:r>
    </w:hyperlink>
    <w:r w:rsidRPr="004F7607">
      <w:rPr>
        <w:rFonts w:ascii="Century Gothic" w:hAnsi="Century Gothic"/>
        <w:color w:val="000000"/>
        <w:sz w:val="16"/>
        <w:szCs w:val="16"/>
        <w:lang w:val="es-ES"/>
      </w:rPr>
      <w:t xml:space="preserve">  </w:t>
    </w:r>
  </w:p>
  <w:p w:rsidR="00245F32" w:rsidRDefault="00245F32" w:rsidP="00245F32"/>
  <w:p w:rsidR="00F931CF" w:rsidRPr="004A4346" w:rsidRDefault="00F931CF" w:rsidP="00F931CF">
    <w:pPr>
      <w:pStyle w:val="Piedepgina"/>
    </w:pPr>
  </w:p>
  <w:p w:rsidR="0076495E" w:rsidRPr="00F931CF" w:rsidRDefault="0076495E" w:rsidP="00F931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E73" w:rsidRDefault="00575E73" w:rsidP="00C9672C">
      <w:r>
        <w:separator/>
      </w:r>
    </w:p>
  </w:footnote>
  <w:footnote w:type="continuationSeparator" w:id="0">
    <w:p w:rsidR="00575E73" w:rsidRDefault="00575E73" w:rsidP="00C96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F32" w:rsidRDefault="00245F32" w:rsidP="00245F32">
    <w:pPr>
      <w:jc w:val="right"/>
      <w:rPr>
        <w:i/>
      </w:rPr>
    </w:pPr>
    <w:r>
      <w:rPr>
        <w:noProof/>
        <w:lang w:eastAsia="es-CO"/>
      </w:rPr>
      <w:drawing>
        <wp:anchor distT="0" distB="0" distL="114300" distR="114300" simplePos="0" relativeHeight="251669504" behindDoc="0" locked="0" layoutInCell="1" allowOverlap="1" wp14:anchorId="763FCE6E" wp14:editId="08DF50F8">
          <wp:simplePos x="0" y="0"/>
          <wp:positionH relativeFrom="column">
            <wp:posOffset>0</wp:posOffset>
          </wp:positionH>
          <wp:positionV relativeFrom="paragraph">
            <wp:posOffset>-41910</wp:posOffset>
          </wp:positionV>
          <wp:extent cx="910590" cy="914400"/>
          <wp:effectExtent l="1905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914400"/>
                  </a:xfrm>
                  <a:prstGeom prst="rect">
                    <a:avLst/>
                  </a:prstGeom>
                  <a:noFill/>
                </pic:spPr>
              </pic:pic>
            </a:graphicData>
          </a:graphic>
        </wp:anchor>
      </w:drawing>
    </w:r>
    <w:r>
      <w:rPr>
        <w:noProof/>
        <w:lang w:eastAsia="es-CO"/>
      </w:rPr>
      <mc:AlternateContent>
        <mc:Choice Requires="wps">
          <w:drawing>
            <wp:anchor distT="0" distB="0" distL="114300" distR="114300" simplePos="0" relativeHeight="251670528" behindDoc="0" locked="0" layoutInCell="1" allowOverlap="1" wp14:anchorId="7A31E912" wp14:editId="67C75378">
              <wp:simplePos x="0" y="0"/>
              <wp:positionH relativeFrom="column">
                <wp:posOffset>169545</wp:posOffset>
              </wp:positionH>
              <wp:positionV relativeFrom="paragraph">
                <wp:posOffset>-614680</wp:posOffset>
              </wp:positionV>
              <wp:extent cx="5846445" cy="0"/>
              <wp:effectExtent l="36195" t="33020" r="32385" b="3365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D73133" id="Conector recto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6SLA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FH3pIsAgAATgQAAA4AAAAAAAAAAAAAAAAALgIAAGRycy9l&#10;Mm9Eb2MueG1sUEsBAi0AFAAGAAgAAAAhAGiHytzcAAAACgEAAA8AAAAAAAAAAAAAAAAAhgQAAGRy&#10;cy9kb3ducmV2LnhtbFBLBQYAAAAABAAEAPMAAACPBQAAAAA=&#10;" strokeweight="4.5pt">
              <v:stroke linestyle="thinThick"/>
            </v:line>
          </w:pict>
        </mc:Fallback>
      </mc:AlternateContent>
    </w:r>
    <w:r>
      <w:rPr>
        <w:rFonts w:ascii="Book Antiqua" w:eastAsia="Calibri" w:hAnsi="Book Antiqua"/>
        <w:b/>
        <w:i/>
        <w:noProof/>
        <w:lang w:eastAsia="es-CO"/>
      </w:rPr>
      <w:t xml:space="preserve">   </w:t>
    </w:r>
    <w:r w:rsidRPr="005B1DAE">
      <w:rPr>
        <w:rFonts w:ascii="Book Antiqua" w:eastAsia="Calibri" w:hAnsi="Book Antiqua"/>
        <w:b/>
        <w:i/>
        <w:noProof/>
        <w:lang w:eastAsia="es-CO"/>
      </w:rPr>
      <w:t xml:space="preserve"> </w:t>
    </w:r>
    <w:r>
      <w:rPr>
        <w:rFonts w:ascii="Book Antiqua" w:eastAsia="Calibri" w:hAnsi="Book Antiqua"/>
        <w:b/>
        <w:i/>
        <w:noProof/>
        <w:lang w:eastAsia="es-CO"/>
      </w:rPr>
      <w:t>El HOSPITAL A SU SERVICIO</w:t>
    </w:r>
  </w:p>
  <w:p w:rsidR="00245F32" w:rsidRPr="00AC2C96" w:rsidRDefault="00245F32" w:rsidP="00245F32">
    <w:pPr>
      <w:tabs>
        <w:tab w:val="center" w:pos="4252"/>
        <w:tab w:val="right" w:pos="8504"/>
      </w:tabs>
      <w:jc w:val="right"/>
      <w:rPr>
        <w:rFonts w:ascii="Book Antiqua" w:eastAsia="Calibri" w:hAnsi="Book Antiqua"/>
        <w:b/>
        <w:i/>
      </w:rPr>
    </w:pPr>
    <w:r w:rsidRPr="00AC2C96">
      <w:rPr>
        <w:rFonts w:ascii="Book Antiqua" w:eastAsia="Calibri" w:hAnsi="Book Antiqua"/>
        <w:b/>
        <w:i/>
      </w:rPr>
      <w:t>Código de prestador</w:t>
    </w:r>
  </w:p>
  <w:p w:rsidR="00245F32" w:rsidRPr="00AC2C96" w:rsidRDefault="00245F32" w:rsidP="00245F32">
    <w:pPr>
      <w:tabs>
        <w:tab w:val="center" w:pos="4252"/>
        <w:tab w:val="right" w:pos="8504"/>
      </w:tabs>
      <w:jc w:val="right"/>
      <w:rPr>
        <w:rFonts w:ascii="Book Antiqua" w:eastAsia="Calibri" w:hAnsi="Book Antiqua"/>
        <w:i/>
      </w:rPr>
    </w:pPr>
    <w:bookmarkStart w:id="1" w:name="OLE_LINK3"/>
    <w:bookmarkStart w:id="2" w:name="OLE_LINK4"/>
    <w:bookmarkStart w:id="3" w:name="OLE_LINK5"/>
    <w:bookmarkStart w:id="4" w:name="OLE_LINK6"/>
    <w:r w:rsidRPr="00AC2C96">
      <w:rPr>
        <w:rFonts w:ascii="Book Antiqua" w:eastAsia="Calibri" w:hAnsi="Book Antiqua"/>
        <w:i/>
      </w:rPr>
      <w:t>950010000101</w:t>
    </w:r>
    <w:bookmarkEnd w:id="1"/>
    <w:bookmarkEnd w:id="2"/>
    <w:bookmarkEnd w:id="3"/>
    <w:bookmarkEnd w:id="4"/>
  </w:p>
  <w:p w:rsidR="00245F32" w:rsidRPr="00AC2C96" w:rsidRDefault="00245F32" w:rsidP="00245F32">
    <w:pPr>
      <w:tabs>
        <w:tab w:val="center" w:pos="4252"/>
        <w:tab w:val="right" w:pos="8504"/>
      </w:tabs>
      <w:jc w:val="right"/>
      <w:rPr>
        <w:rFonts w:ascii="Book Antiqua" w:eastAsia="Calibri" w:hAnsi="Book Antiqua"/>
        <w:i/>
        <w:sz w:val="18"/>
      </w:rPr>
    </w:pPr>
    <w:proofErr w:type="spellStart"/>
    <w:r w:rsidRPr="00AC2C96">
      <w:rPr>
        <w:rFonts w:ascii="Book Antiqua" w:eastAsia="Calibri" w:hAnsi="Book Antiqua"/>
        <w:i/>
        <w:sz w:val="18"/>
      </w:rPr>
      <w:t>Nit</w:t>
    </w:r>
    <w:proofErr w:type="spellEnd"/>
    <w:r w:rsidRPr="00AC2C96">
      <w:rPr>
        <w:rFonts w:ascii="Book Antiqua" w:eastAsia="Calibri" w:hAnsi="Book Antiqua"/>
        <w:i/>
        <w:sz w:val="18"/>
      </w:rPr>
      <w:t xml:space="preserve"> – 832001966-2</w:t>
    </w:r>
  </w:p>
  <w:p w:rsidR="00245F32" w:rsidRDefault="00245F32" w:rsidP="00245F32"/>
  <w:p w:rsidR="00245F32" w:rsidRPr="00A7514D" w:rsidRDefault="00245F32" w:rsidP="00245F32">
    <w:pPr>
      <w:jc w:val="center"/>
      <w:rPr>
        <w:sz w:val="20"/>
      </w:rPr>
    </w:pPr>
    <w:r w:rsidRPr="00A7514D">
      <w:rPr>
        <w:noProof/>
        <w:sz w:val="20"/>
        <w:lang w:eastAsia="es-CO"/>
      </w:rPr>
      <mc:AlternateContent>
        <mc:Choice Requires="wps">
          <w:drawing>
            <wp:anchor distT="4294967294" distB="4294967294" distL="114300" distR="114300" simplePos="0" relativeHeight="251668480" behindDoc="0" locked="0" layoutInCell="1" allowOverlap="1" wp14:anchorId="64DA0D37" wp14:editId="1C39E308">
              <wp:simplePos x="0" y="0"/>
              <wp:positionH relativeFrom="column">
                <wp:posOffset>-46990</wp:posOffset>
              </wp:positionH>
              <wp:positionV relativeFrom="paragraph">
                <wp:posOffset>227330</wp:posOffset>
              </wp:positionV>
              <wp:extent cx="5673725" cy="0"/>
              <wp:effectExtent l="0" t="19050" r="4127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C4565A" id="Conector recto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7.9pt" to="443.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" strokecolor="gray" strokeweight="4.5pt">
              <v:stroke linestyle="thinThick"/>
            </v:line>
          </w:pict>
        </mc:Fallback>
      </mc:AlternateContent>
    </w:r>
    <w:r w:rsidRPr="00A7514D">
      <w:rPr>
        <w:sz w:val="20"/>
      </w:rPr>
      <w:t>SUBGERENCIA DE GESTION ADMINISTRATIVA Y FINANCIERA</w:t>
    </w:r>
  </w:p>
  <w:p w:rsidR="0076495E" w:rsidRPr="00245F32" w:rsidRDefault="0076495E" w:rsidP="00245F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D04"/>
    <w:multiLevelType w:val="hybridMultilevel"/>
    <w:tmpl w:val="9C8E9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AA5791"/>
    <w:multiLevelType w:val="hybridMultilevel"/>
    <w:tmpl w:val="B2AE3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8A02D9"/>
    <w:multiLevelType w:val="hybridMultilevel"/>
    <w:tmpl w:val="D730E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663DE5"/>
    <w:multiLevelType w:val="hybridMultilevel"/>
    <w:tmpl w:val="6A46578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1B682868"/>
    <w:multiLevelType w:val="hybridMultilevel"/>
    <w:tmpl w:val="2EA6FF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D2706CC"/>
    <w:multiLevelType w:val="hybridMultilevel"/>
    <w:tmpl w:val="E920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218F8"/>
    <w:multiLevelType w:val="hybridMultilevel"/>
    <w:tmpl w:val="2C82F9B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51A0F74"/>
    <w:multiLevelType w:val="hybridMultilevel"/>
    <w:tmpl w:val="BFDAC75A"/>
    <w:lvl w:ilvl="0" w:tplc="3B12A744">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2A35FB"/>
    <w:multiLevelType w:val="hybridMultilevel"/>
    <w:tmpl w:val="97C883F6"/>
    <w:lvl w:ilvl="0" w:tplc="17069620">
      <w:start w:val="1"/>
      <w:numFmt w:val="decimal"/>
      <w:lvlText w:val="%1."/>
      <w:lvlJc w:val="left"/>
      <w:pPr>
        <w:ind w:left="360" w:hanging="360"/>
      </w:pPr>
      <w:rPr>
        <w:rFont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AE84863"/>
    <w:multiLevelType w:val="hybridMultilevel"/>
    <w:tmpl w:val="1BC22E1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D775D87"/>
    <w:multiLevelType w:val="hybridMultilevel"/>
    <w:tmpl w:val="ABA20A94"/>
    <w:lvl w:ilvl="0" w:tplc="240A000D">
      <w:start w:val="1"/>
      <w:numFmt w:val="bullet"/>
      <w:lvlText w:val=""/>
      <w:lvlJc w:val="left"/>
      <w:pPr>
        <w:ind w:left="1287" w:hanging="360"/>
      </w:pPr>
      <w:rPr>
        <w:rFonts w:ascii="Wingdings" w:hAnsi="Wingdings" w:hint="default"/>
      </w:rPr>
    </w:lvl>
    <w:lvl w:ilvl="1" w:tplc="240A0003">
      <w:start w:val="1"/>
      <w:numFmt w:val="bullet"/>
      <w:lvlText w:val="o"/>
      <w:lvlJc w:val="left"/>
      <w:pPr>
        <w:ind w:left="2007" w:hanging="360"/>
      </w:pPr>
      <w:rPr>
        <w:rFonts w:ascii="Courier New" w:hAnsi="Courier New" w:hint="default"/>
      </w:rPr>
    </w:lvl>
    <w:lvl w:ilvl="2" w:tplc="240A0005">
      <w:start w:val="1"/>
      <w:numFmt w:val="bullet"/>
      <w:lvlText w:val=""/>
      <w:lvlJc w:val="left"/>
      <w:pPr>
        <w:ind w:left="2727" w:hanging="360"/>
      </w:pPr>
      <w:rPr>
        <w:rFonts w:ascii="Wingdings" w:hAnsi="Wingdings" w:hint="default"/>
      </w:rPr>
    </w:lvl>
    <w:lvl w:ilvl="3" w:tplc="240A0001">
      <w:start w:val="1"/>
      <w:numFmt w:val="bullet"/>
      <w:lvlText w:val=""/>
      <w:lvlJc w:val="left"/>
      <w:pPr>
        <w:ind w:left="3447" w:hanging="360"/>
      </w:pPr>
      <w:rPr>
        <w:rFonts w:ascii="Symbol" w:hAnsi="Symbol" w:hint="default"/>
      </w:rPr>
    </w:lvl>
    <w:lvl w:ilvl="4" w:tplc="240A0003">
      <w:start w:val="1"/>
      <w:numFmt w:val="bullet"/>
      <w:lvlText w:val="o"/>
      <w:lvlJc w:val="left"/>
      <w:pPr>
        <w:ind w:left="4167" w:hanging="360"/>
      </w:pPr>
      <w:rPr>
        <w:rFonts w:ascii="Courier New" w:hAnsi="Courier New" w:hint="default"/>
      </w:rPr>
    </w:lvl>
    <w:lvl w:ilvl="5" w:tplc="240A0005">
      <w:start w:val="1"/>
      <w:numFmt w:val="bullet"/>
      <w:lvlText w:val=""/>
      <w:lvlJc w:val="left"/>
      <w:pPr>
        <w:ind w:left="4887" w:hanging="360"/>
      </w:pPr>
      <w:rPr>
        <w:rFonts w:ascii="Wingdings" w:hAnsi="Wingdings" w:hint="default"/>
      </w:rPr>
    </w:lvl>
    <w:lvl w:ilvl="6" w:tplc="240A0001">
      <w:start w:val="1"/>
      <w:numFmt w:val="bullet"/>
      <w:lvlText w:val=""/>
      <w:lvlJc w:val="left"/>
      <w:pPr>
        <w:ind w:left="5607" w:hanging="360"/>
      </w:pPr>
      <w:rPr>
        <w:rFonts w:ascii="Symbol" w:hAnsi="Symbol" w:hint="default"/>
      </w:rPr>
    </w:lvl>
    <w:lvl w:ilvl="7" w:tplc="240A0003">
      <w:start w:val="1"/>
      <w:numFmt w:val="bullet"/>
      <w:lvlText w:val="o"/>
      <w:lvlJc w:val="left"/>
      <w:pPr>
        <w:ind w:left="6327" w:hanging="360"/>
      </w:pPr>
      <w:rPr>
        <w:rFonts w:ascii="Courier New" w:hAnsi="Courier New" w:hint="default"/>
      </w:rPr>
    </w:lvl>
    <w:lvl w:ilvl="8" w:tplc="240A0005">
      <w:start w:val="1"/>
      <w:numFmt w:val="bullet"/>
      <w:lvlText w:val=""/>
      <w:lvlJc w:val="left"/>
      <w:pPr>
        <w:ind w:left="7047" w:hanging="360"/>
      </w:pPr>
      <w:rPr>
        <w:rFonts w:ascii="Wingdings" w:hAnsi="Wingdings" w:hint="default"/>
      </w:rPr>
    </w:lvl>
  </w:abstractNum>
  <w:abstractNum w:abstractNumId="11" w15:restartNumberingAfterBreak="0">
    <w:nsid w:val="30697A90"/>
    <w:multiLevelType w:val="hybridMultilevel"/>
    <w:tmpl w:val="3CCE34E2"/>
    <w:lvl w:ilvl="0" w:tplc="0D10642C">
      <w:start w:val="1"/>
      <w:numFmt w:val="decimal"/>
      <w:lvlText w:val="%1)"/>
      <w:lvlJc w:val="left"/>
      <w:pPr>
        <w:ind w:left="643"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904835"/>
    <w:multiLevelType w:val="multilevel"/>
    <w:tmpl w:val="D0947F1A"/>
    <w:lvl w:ilvl="0">
      <w:start w:val="1"/>
      <w:numFmt w:val="decimal"/>
      <w:lvlText w:val="%1)"/>
      <w:lvlJc w:val="left"/>
      <w:pPr>
        <w:ind w:left="1065" w:hanging="1065"/>
      </w:pPr>
      <w:rPr>
        <w:rFonts w:hint="default"/>
        <w:b/>
      </w:rPr>
    </w:lvl>
    <w:lvl w:ilvl="1">
      <w:numFmt w:val="decimalZero"/>
      <w:lvlText w:val="%1.%2.0"/>
      <w:lvlJc w:val="left"/>
      <w:pPr>
        <w:ind w:left="1515" w:hanging="1065"/>
      </w:pPr>
      <w:rPr>
        <w:rFonts w:hint="default"/>
      </w:rPr>
    </w:lvl>
    <w:lvl w:ilvl="2">
      <w:start w:val="1"/>
      <w:numFmt w:val="decimalZero"/>
      <w:lvlText w:val="%1.%2.%3"/>
      <w:lvlJc w:val="left"/>
      <w:pPr>
        <w:ind w:left="1965" w:hanging="1065"/>
      </w:pPr>
      <w:rPr>
        <w:rFonts w:hint="default"/>
      </w:rPr>
    </w:lvl>
    <w:lvl w:ilvl="3">
      <w:start w:val="1"/>
      <w:numFmt w:val="decimal"/>
      <w:lvlText w:val="%1.%2.%3.%4"/>
      <w:lvlJc w:val="left"/>
      <w:pPr>
        <w:ind w:left="2415" w:hanging="1065"/>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43D930E3"/>
    <w:multiLevelType w:val="hybridMultilevel"/>
    <w:tmpl w:val="BE1A9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9B0F4C"/>
    <w:multiLevelType w:val="hybridMultilevel"/>
    <w:tmpl w:val="6AE8C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DAF6AC5"/>
    <w:multiLevelType w:val="hybridMultilevel"/>
    <w:tmpl w:val="C23ACBBC"/>
    <w:lvl w:ilvl="0" w:tplc="77BCFAF2">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2037C4"/>
    <w:multiLevelType w:val="hybridMultilevel"/>
    <w:tmpl w:val="AC3ADC22"/>
    <w:lvl w:ilvl="0" w:tplc="A948B49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FCE5F94"/>
    <w:multiLevelType w:val="hybridMultilevel"/>
    <w:tmpl w:val="339E91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44627F"/>
    <w:multiLevelType w:val="hybridMultilevel"/>
    <w:tmpl w:val="E92CFA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C868C5"/>
    <w:multiLevelType w:val="hybridMultilevel"/>
    <w:tmpl w:val="76CCD404"/>
    <w:lvl w:ilvl="0" w:tplc="2B44194E">
      <w:start w:val="1"/>
      <w:numFmt w:val="lowerLetter"/>
      <w:lvlText w:val="%1)"/>
      <w:lvlJc w:val="left"/>
      <w:pPr>
        <w:ind w:left="720" w:hanging="360"/>
      </w:pPr>
      <w:rPr>
        <w:rFonts w:hint="default"/>
        <w:b/>
        <w:sz w:val="24"/>
        <w:szCs w:val="24"/>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96B170B"/>
    <w:multiLevelType w:val="hybridMultilevel"/>
    <w:tmpl w:val="5DE46C1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60706F87"/>
    <w:multiLevelType w:val="hybridMultilevel"/>
    <w:tmpl w:val="BFDE29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4FD7FB0"/>
    <w:multiLevelType w:val="hybridMultilevel"/>
    <w:tmpl w:val="CA34D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53144D1"/>
    <w:multiLevelType w:val="hybridMultilevel"/>
    <w:tmpl w:val="A4F24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9B6463"/>
    <w:multiLevelType w:val="hybridMultilevel"/>
    <w:tmpl w:val="B5E6BFB8"/>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AD13475"/>
    <w:multiLevelType w:val="hybridMultilevel"/>
    <w:tmpl w:val="6650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021E9"/>
    <w:multiLevelType w:val="hybridMultilevel"/>
    <w:tmpl w:val="75084DF4"/>
    <w:lvl w:ilvl="0" w:tplc="CD9A1AB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2AA37DA"/>
    <w:multiLevelType w:val="hybridMultilevel"/>
    <w:tmpl w:val="0AEA14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8EE0DBE"/>
    <w:multiLevelType w:val="hybridMultilevel"/>
    <w:tmpl w:val="A53ED5D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17"/>
  </w:num>
  <w:num w:numId="3">
    <w:abstractNumId w:val="27"/>
  </w:num>
  <w:num w:numId="4">
    <w:abstractNumId w:val="28"/>
  </w:num>
  <w:num w:numId="5">
    <w:abstractNumId w:val="18"/>
  </w:num>
  <w:num w:numId="6">
    <w:abstractNumId w:val="2"/>
  </w:num>
  <w:num w:numId="7">
    <w:abstractNumId w:val="9"/>
  </w:num>
  <w:num w:numId="8">
    <w:abstractNumId w:val="6"/>
  </w:num>
  <w:num w:numId="9">
    <w:abstractNumId w:val="26"/>
  </w:num>
  <w:num w:numId="10">
    <w:abstractNumId w:val="22"/>
  </w:num>
  <w:num w:numId="11">
    <w:abstractNumId w:val="23"/>
  </w:num>
  <w:num w:numId="12">
    <w:abstractNumId w:val="20"/>
  </w:num>
  <w:num w:numId="13">
    <w:abstractNumId w:val="21"/>
  </w:num>
  <w:num w:numId="14">
    <w:abstractNumId w:val="4"/>
  </w:num>
  <w:num w:numId="15">
    <w:abstractNumId w:val="12"/>
  </w:num>
  <w:num w:numId="16">
    <w:abstractNumId w:val="1"/>
  </w:num>
  <w:num w:numId="17">
    <w:abstractNumId w:val="25"/>
  </w:num>
  <w:num w:numId="18">
    <w:abstractNumId w:val="5"/>
  </w:num>
  <w:num w:numId="19">
    <w:abstractNumId w:val="13"/>
  </w:num>
  <w:num w:numId="20">
    <w:abstractNumId w:val="16"/>
  </w:num>
  <w:num w:numId="21">
    <w:abstractNumId w:val="0"/>
  </w:num>
  <w:num w:numId="22">
    <w:abstractNumId w:val="11"/>
  </w:num>
  <w:num w:numId="23">
    <w:abstractNumId w:val="24"/>
  </w:num>
  <w:num w:numId="24">
    <w:abstractNumId w:val="8"/>
  </w:num>
  <w:num w:numId="25">
    <w:abstractNumId w:val="3"/>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EF"/>
    <w:rsid w:val="000039AA"/>
    <w:rsid w:val="00007903"/>
    <w:rsid w:val="00023E3F"/>
    <w:rsid w:val="00027BDF"/>
    <w:rsid w:val="00033C81"/>
    <w:rsid w:val="000528B7"/>
    <w:rsid w:val="00052F94"/>
    <w:rsid w:val="00062E73"/>
    <w:rsid w:val="0006326D"/>
    <w:rsid w:val="00072324"/>
    <w:rsid w:val="000771A6"/>
    <w:rsid w:val="000855EC"/>
    <w:rsid w:val="000857BE"/>
    <w:rsid w:val="000878D2"/>
    <w:rsid w:val="00095DAF"/>
    <w:rsid w:val="00095F9F"/>
    <w:rsid w:val="000A1040"/>
    <w:rsid w:val="000A3B1A"/>
    <w:rsid w:val="000A4ACD"/>
    <w:rsid w:val="000A7D81"/>
    <w:rsid w:val="000B09CC"/>
    <w:rsid w:val="000B6E50"/>
    <w:rsid w:val="000C652F"/>
    <w:rsid w:val="000C6CFC"/>
    <w:rsid w:val="000D2EAB"/>
    <w:rsid w:val="000D5B14"/>
    <w:rsid w:val="000D603D"/>
    <w:rsid w:val="000E59E1"/>
    <w:rsid w:val="000E6483"/>
    <w:rsid w:val="000E65B9"/>
    <w:rsid w:val="000E7E7B"/>
    <w:rsid w:val="000F0013"/>
    <w:rsid w:val="000F1423"/>
    <w:rsid w:val="000F6E39"/>
    <w:rsid w:val="0010085C"/>
    <w:rsid w:val="00102ABF"/>
    <w:rsid w:val="00103D78"/>
    <w:rsid w:val="00106AB2"/>
    <w:rsid w:val="00106ED1"/>
    <w:rsid w:val="00127B7F"/>
    <w:rsid w:val="00130A4A"/>
    <w:rsid w:val="001467DA"/>
    <w:rsid w:val="001561D7"/>
    <w:rsid w:val="00156D28"/>
    <w:rsid w:val="00161B6F"/>
    <w:rsid w:val="00163793"/>
    <w:rsid w:val="0017064A"/>
    <w:rsid w:val="0017123E"/>
    <w:rsid w:val="00181D94"/>
    <w:rsid w:val="00192238"/>
    <w:rsid w:val="001945BB"/>
    <w:rsid w:val="00194A3C"/>
    <w:rsid w:val="00197956"/>
    <w:rsid w:val="001A0D7D"/>
    <w:rsid w:val="001A3D59"/>
    <w:rsid w:val="001B779C"/>
    <w:rsid w:val="001C7D26"/>
    <w:rsid w:val="001E0877"/>
    <w:rsid w:val="001E3BCE"/>
    <w:rsid w:val="001F1FE2"/>
    <w:rsid w:val="001F45ED"/>
    <w:rsid w:val="001F4F6B"/>
    <w:rsid w:val="001F50B7"/>
    <w:rsid w:val="001F5CAE"/>
    <w:rsid w:val="001F6C35"/>
    <w:rsid w:val="00207DB3"/>
    <w:rsid w:val="00214954"/>
    <w:rsid w:val="002169BF"/>
    <w:rsid w:val="00217010"/>
    <w:rsid w:val="0022233F"/>
    <w:rsid w:val="00231CDB"/>
    <w:rsid w:val="00233DC6"/>
    <w:rsid w:val="00241447"/>
    <w:rsid w:val="00245CE1"/>
    <w:rsid w:val="00245E1E"/>
    <w:rsid w:val="00245F32"/>
    <w:rsid w:val="0025288E"/>
    <w:rsid w:val="002546AC"/>
    <w:rsid w:val="00257ACD"/>
    <w:rsid w:val="00267FEE"/>
    <w:rsid w:val="002907C2"/>
    <w:rsid w:val="002929BF"/>
    <w:rsid w:val="002A1DC9"/>
    <w:rsid w:val="002A36C3"/>
    <w:rsid w:val="002A7533"/>
    <w:rsid w:val="002B7393"/>
    <w:rsid w:val="002D0362"/>
    <w:rsid w:val="002D468E"/>
    <w:rsid w:val="002E0C80"/>
    <w:rsid w:val="002E273D"/>
    <w:rsid w:val="002E582A"/>
    <w:rsid w:val="002E6C75"/>
    <w:rsid w:val="002E7257"/>
    <w:rsid w:val="002F0584"/>
    <w:rsid w:val="002F1A67"/>
    <w:rsid w:val="003008DF"/>
    <w:rsid w:val="003066F9"/>
    <w:rsid w:val="00307733"/>
    <w:rsid w:val="00311A18"/>
    <w:rsid w:val="00312448"/>
    <w:rsid w:val="00312DAD"/>
    <w:rsid w:val="00321163"/>
    <w:rsid w:val="003211C5"/>
    <w:rsid w:val="003229B1"/>
    <w:rsid w:val="00322CF3"/>
    <w:rsid w:val="00323D82"/>
    <w:rsid w:val="0033757C"/>
    <w:rsid w:val="00337DC2"/>
    <w:rsid w:val="003403B6"/>
    <w:rsid w:val="003418F6"/>
    <w:rsid w:val="0034194D"/>
    <w:rsid w:val="00346F0B"/>
    <w:rsid w:val="003503D9"/>
    <w:rsid w:val="00352B75"/>
    <w:rsid w:val="0035517D"/>
    <w:rsid w:val="003601AB"/>
    <w:rsid w:val="003700AF"/>
    <w:rsid w:val="0038033A"/>
    <w:rsid w:val="003838A4"/>
    <w:rsid w:val="00386F8F"/>
    <w:rsid w:val="003A4A83"/>
    <w:rsid w:val="003B7145"/>
    <w:rsid w:val="003C2160"/>
    <w:rsid w:val="003C28B3"/>
    <w:rsid w:val="003C6D1B"/>
    <w:rsid w:val="003C70B4"/>
    <w:rsid w:val="003D10B5"/>
    <w:rsid w:val="003D4FC9"/>
    <w:rsid w:val="003E268A"/>
    <w:rsid w:val="003E654C"/>
    <w:rsid w:val="003F7990"/>
    <w:rsid w:val="00400220"/>
    <w:rsid w:val="0040268D"/>
    <w:rsid w:val="004027AA"/>
    <w:rsid w:val="004049BF"/>
    <w:rsid w:val="00411029"/>
    <w:rsid w:val="004149F8"/>
    <w:rsid w:val="0042671D"/>
    <w:rsid w:val="00427B17"/>
    <w:rsid w:val="0043041B"/>
    <w:rsid w:val="00432700"/>
    <w:rsid w:val="00432833"/>
    <w:rsid w:val="004511F0"/>
    <w:rsid w:val="00452B1B"/>
    <w:rsid w:val="004544AB"/>
    <w:rsid w:val="00456324"/>
    <w:rsid w:val="0045736C"/>
    <w:rsid w:val="0046223A"/>
    <w:rsid w:val="0046648B"/>
    <w:rsid w:val="00484A81"/>
    <w:rsid w:val="00495218"/>
    <w:rsid w:val="00496787"/>
    <w:rsid w:val="004A32F2"/>
    <w:rsid w:val="004A52C8"/>
    <w:rsid w:val="004A7BC0"/>
    <w:rsid w:val="004B2BD8"/>
    <w:rsid w:val="004C032F"/>
    <w:rsid w:val="004C3AED"/>
    <w:rsid w:val="004D16F0"/>
    <w:rsid w:val="004D2599"/>
    <w:rsid w:val="004E2807"/>
    <w:rsid w:val="004E543F"/>
    <w:rsid w:val="004F0DF7"/>
    <w:rsid w:val="005016E3"/>
    <w:rsid w:val="00522AAA"/>
    <w:rsid w:val="0052624A"/>
    <w:rsid w:val="005308CD"/>
    <w:rsid w:val="005353BF"/>
    <w:rsid w:val="0054016C"/>
    <w:rsid w:val="005414C6"/>
    <w:rsid w:val="00543D16"/>
    <w:rsid w:val="005456C6"/>
    <w:rsid w:val="00547CBC"/>
    <w:rsid w:val="00560336"/>
    <w:rsid w:val="00561432"/>
    <w:rsid w:val="00564F64"/>
    <w:rsid w:val="00572D77"/>
    <w:rsid w:val="00572E1F"/>
    <w:rsid w:val="00575E73"/>
    <w:rsid w:val="00580A27"/>
    <w:rsid w:val="00582D64"/>
    <w:rsid w:val="005853FC"/>
    <w:rsid w:val="00587874"/>
    <w:rsid w:val="00594913"/>
    <w:rsid w:val="00595A2C"/>
    <w:rsid w:val="00597AF2"/>
    <w:rsid w:val="005A5935"/>
    <w:rsid w:val="005A632F"/>
    <w:rsid w:val="005B43F8"/>
    <w:rsid w:val="005B5D02"/>
    <w:rsid w:val="005C7362"/>
    <w:rsid w:val="005D0FBB"/>
    <w:rsid w:val="005D56BE"/>
    <w:rsid w:val="005E4591"/>
    <w:rsid w:val="005E70FE"/>
    <w:rsid w:val="005E7FA2"/>
    <w:rsid w:val="005F0119"/>
    <w:rsid w:val="005F17C6"/>
    <w:rsid w:val="005F7A6F"/>
    <w:rsid w:val="006112DD"/>
    <w:rsid w:val="00617B4F"/>
    <w:rsid w:val="006242F1"/>
    <w:rsid w:val="006247DE"/>
    <w:rsid w:val="00625C7A"/>
    <w:rsid w:val="00627FE4"/>
    <w:rsid w:val="00632589"/>
    <w:rsid w:val="00644856"/>
    <w:rsid w:val="00662E8B"/>
    <w:rsid w:val="00676B7B"/>
    <w:rsid w:val="00680B14"/>
    <w:rsid w:val="00681CCE"/>
    <w:rsid w:val="006822D6"/>
    <w:rsid w:val="00684309"/>
    <w:rsid w:val="00690AF8"/>
    <w:rsid w:val="00693688"/>
    <w:rsid w:val="006A27C8"/>
    <w:rsid w:val="006A3C56"/>
    <w:rsid w:val="006A5A21"/>
    <w:rsid w:val="006A71CB"/>
    <w:rsid w:val="006B1AA7"/>
    <w:rsid w:val="006B1F81"/>
    <w:rsid w:val="006B47C4"/>
    <w:rsid w:val="006C09C7"/>
    <w:rsid w:val="006C0B72"/>
    <w:rsid w:val="006C1621"/>
    <w:rsid w:val="006D12C1"/>
    <w:rsid w:val="006D3DBF"/>
    <w:rsid w:val="006D7CF6"/>
    <w:rsid w:val="00701A3A"/>
    <w:rsid w:val="007072A2"/>
    <w:rsid w:val="0071792E"/>
    <w:rsid w:val="00721005"/>
    <w:rsid w:val="00721081"/>
    <w:rsid w:val="00721AD9"/>
    <w:rsid w:val="0072358D"/>
    <w:rsid w:val="007277EC"/>
    <w:rsid w:val="007303CF"/>
    <w:rsid w:val="007322D7"/>
    <w:rsid w:val="00736E0A"/>
    <w:rsid w:val="007421B0"/>
    <w:rsid w:val="00761428"/>
    <w:rsid w:val="0076495E"/>
    <w:rsid w:val="0076670D"/>
    <w:rsid w:val="00776C57"/>
    <w:rsid w:val="00781AEA"/>
    <w:rsid w:val="007826C0"/>
    <w:rsid w:val="007937F4"/>
    <w:rsid w:val="00793F09"/>
    <w:rsid w:val="007947D7"/>
    <w:rsid w:val="00796FDA"/>
    <w:rsid w:val="007A168B"/>
    <w:rsid w:val="007A7082"/>
    <w:rsid w:val="007B1121"/>
    <w:rsid w:val="007B144E"/>
    <w:rsid w:val="007B47AA"/>
    <w:rsid w:val="007B5F0E"/>
    <w:rsid w:val="007C208E"/>
    <w:rsid w:val="007C53A9"/>
    <w:rsid w:val="007C5577"/>
    <w:rsid w:val="007D050D"/>
    <w:rsid w:val="007D5F2A"/>
    <w:rsid w:val="007D79CF"/>
    <w:rsid w:val="007E7DEC"/>
    <w:rsid w:val="007F0709"/>
    <w:rsid w:val="007F7BC8"/>
    <w:rsid w:val="00803AF6"/>
    <w:rsid w:val="00804428"/>
    <w:rsid w:val="00805FC2"/>
    <w:rsid w:val="00806F38"/>
    <w:rsid w:val="0081669A"/>
    <w:rsid w:val="00820365"/>
    <w:rsid w:val="00825DD6"/>
    <w:rsid w:val="008260F1"/>
    <w:rsid w:val="00830535"/>
    <w:rsid w:val="00833AC4"/>
    <w:rsid w:val="00833BC1"/>
    <w:rsid w:val="00833F02"/>
    <w:rsid w:val="008366CE"/>
    <w:rsid w:val="00840826"/>
    <w:rsid w:val="00851F22"/>
    <w:rsid w:val="008551ED"/>
    <w:rsid w:val="00861021"/>
    <w:rsid w:val="0088228F"/>
    <w:rsid w:val="00883491"/>
    <w:rsid w:val="0088470A"/>
    <w:rsid w:val="00887882"/>
    <w:rsid w:val="008950EF"/>
    <w:rsid w:val="00895FA9"/>
    <w:rsid w:val="00896A82"/>
    <w:rsid w:val="008A46DF"/>
    <w:rsid w:val="008B27F8"/>
    <w:rsid w:val="008B62F1"/>
    <w:rsid w:val="008C61A3"/>
    <w:rsid w:val="008D0C82"/>
    <w:rsid w:val="008D1EB5"/>
    <w:rsid w:val="008D63CC"/>
    <w:rsid w:val="008D7964"/>
    <w:rsid w:val="008E1E1E"/>
    <w:rsid w:val="008E312B"/>
    <w:rsid w:val="008F7D5B"/>
    <w:rsid w:val="00905228"/>
    <w:rsid w:val="009208D0"/>
    <w:rsid w:val="009234CA"/>
    <w:rsid w:val="00923C97"/>
    <w:rsid w:val="00930F3C"/>
    <w:rsid w:val="0093681B"/>
    <w:rsid w:val="00947B47"/>
    <w:rsid w:val="00960FF0"/>
    <w:rsid w:val="009658F2"/>
    <w:rsid w:val="00965FCD"/>
    <w:rsid w:val="0096606F"/>
    <w:rsid w:val="009662B3"/>
    <w:rsid w:val="00975862"/>
    <w:rsid w:val="009826A6"/>
    <w:rsid w:val="00992713"/>
    <w:rsid w:val="009967E2"/>
    <w:rsid w:val="009A215A"/>
    <w:rsid w:val="009C13D7"/>
    <w:rsid w:val="009D0B49"/>
    <w:rsid w:val="009D360A"/>
    <w:rsid w:val="009D4290"/>
    <w:rsid w:val="009E1EA7"/>
    <w:rsid w:val="009E2BE5"/>
    <w:rsid w:val="009F017F"/>
    <w:rsid w:val="00A04664"/>
    <w:rsid w:val="00A05103"/>
    <w:rsid w:val="00A069F8"/>
    <w:rsid w:val="00A12F39"/>
    <w:rsid w:val="00A1665B"/>
    <w:rsid w:val="00A262F8"/>
    <w:rsid w:val="00A30F57"/>
    <w:rsid w:val="00A37146"/>
    <w:rsid w:val="00A5305D"/>
    <w:rsid w:val="00A55112"/>
    <w:rsid w:val="00A60083"/>
    <w:rsid w:val="00A61FC1"/>
    <w:rsid w:val="00A77DE1"/>
    <w:rsid w:val="00A84B3D"/>
    <w:rsid w:val="00A878BD"/>
    <w:rsid w:val="00A92EFB"/>
    <w:rsid w:val="00A94A00"/>
    <w:rsid w:val="00A97CEC"/>
    <w:rsid w:val="00AA2F7D"/>
    <w:rsid w:val="00AA4A8A"/>
    <w:rsid w:val="00AA4BEC"/>
    <w:rsid w:val="00AB6B44"/>
    <w:rsid w:val="00AD6C42"/>
    <w:rsid w:val="00AE4B3F"/>
    <w:rsid w:val="00AE6343"/>
    <w:rsid w:val="00AE71E6"/>
    <w:rsid w:val="00AE7428"/>
    <w:rsid w:val="00AF010D"/>
    <w:rsid w:val="00B05518"/>
    <w:rsid w:val="00B141C0"/>
    <w:rsid w:val="00B3438C"/>
    <w:rsid w:val="00B361B6"/>
    <w:rsid w:val="00B372DE"/>
    <w:rsid w:val="00B42AFE"/>
    <w:rsid w:val="00B43C34"/>
    <w:rsid w:val="00B52393"/>
    <w:rsid w:val="00B61B74"/>
    <w:rsid w:val="00B62938"/>
    <w:rsid w:val="00B63245"/>
    <w:rsid w:val="00B7186B"/>
    <w:rsid w:val="00B7336A"/>
    <w:rsid w:val="00B82CFD"/>
    <w:rsid w:val="00B834E9"/>
    <w:rsid w:val="00B84C2B"/>
    <w:rsid w:val="00B94052"/>
    <w:rsid w:val="00BA09A7"/>
    <w:rsid w:val="00BA6AD9"/>
    <w:rsid w:val="00BB09F4"/>
    <w:rsid w:val="00BB6282"/>
    <w:rsid w:val="00BB7D4C"/>
    <w:rsid w:val="00BC2FC5"/>
    <w:rsid w:val="00BD04C3"/>
    <w:rsid w:val="00BD5C30"/>
    <w:rsid w:val="00BE1354"/>
    <w:rsid w:val="00BE3A4D"/>
    <w:rsid w:val="00BF1F3A"/>
    <w:rsid w:val="00BF2B59"/>
    <w:rsid w:val="00BF4423"/>
    <w:rsid w:val="00BF59E5"/>
    <w:rsid w:val="00BF796F"/>
    <w:rsid w:val="00C016F8"/>
    <w:rsid w:val="00C036F5"/>
    <w:rsid w:val="00C1406D"/>
    <w:rsid w:val="00C14F7D"/>
    <w:rsid w:val="00C17EB1"/>
    <w:rsid w:val="00C20DEB"/>
    <w:rsid w:val="00C215DC"/>
    <w:rsid w:val="00C26943"/>
    <w:rsid w:val="00C313A4"/>
    <w:rsid w:val="00C34797"/>
    <w:rsid w:val="00C34858"/>
    <w:rsid w:val="00C37F6A"/>
    <w:rsid w:val="00C42EDE"/>
    <w:rsid w:val="00C4621E"/>
    <w:rsid w:val="00C517F5"/>
    <w:rsid w:val="00C5275C"/>
    <w:rsid w:val="00C5389B"/>
    <w:rsid w:val="00C62537"/>
    <w:rsid w:val="00C62B02"/>
    <w:rsid w:val="00C64293"/>
    <w:rsid w:val="00C70296"/>
    <w:rsid w:val="00C72DF5"/>
    <w:rsid w:val="00C74C81"/>
    <w:rsid w:val="00C866E2"/>
    <w:rsid w:val="00C92284"/>
    <w:rsid w:val="00C9672C"/>
    <w:rsid w:val="00CB0AF5"/>
    <w:rsid w:val="00CD10D4"/>
    <w:rsid w:val="00CD1EAE"/>
    <w:rsid w:val="00CD27DD"/>
    <w:rsid w:val="00CD3160"/>
    <w:rsid w:val="00CD3AA1"/>
    <w:rsid w:val="00CD579A"/>
    <w:rsid w:val="00CD6454"/>
    <w:rsid w:val="00CD74D8"/>
    <w:rsid w:val="00CE0397"/>
    <w:rsid w:val="00CE3EA1"/>
    <w:rsid w:val="00CE6AE6"/>
    <w:rsid w:val="00CF1306"/>
    <w:rsid w:val="00CF3FB0"/>
    <w:rsid w:val="00CF4CFF"/>
    <w:rsid w:val="00D00744"/>
    <w:rsid w:val="00D0327E"/>
    <w:rsid w:val="00D05236"/>
    <w:rsid w:val="00D05861"/>
    <w:rsid w:val="00D0670C"/>
    <w:rsid w:val="00D22DEC"/>
    <w:rsid w:val="00D26CA4"/>
    <w:rsid w:val="00D344D1"/>
    <w:rsid w:val="00D37B24"/>
    <w:rsid w:val="00D61A46"/>
    <w:rsid w:val="00D63DF7"/>
    <w:rsid w:val="00D666C2"/>
    <w:rsid w:val="00D678CE"/>
    <w:rsid w:val="00D72860"/>
    <w:rsid w:val="00D747A2"/>
    <w:rsid w:val="00D81510"/>
    <w:rsid w:val="00D82B11"/>
    <w:rsid w:val="00D82EE2"/>
    <w:rsid w:val="00D83C69"/>
    <w:rsid w:val="00D83EA0"/>
    <w:rsid w:val="00D86399"/>
    <w:rsid w:val="00D92419"/>
    <w:rsid w:val="00D92FF6"/>
    <w:rsid w:val="00D94FCC"/>
    <w:rsid w:val="00D97F49"/>
    <w:rsid w:val="00DA398D"/>
    <w:rsid w:val="00DA5EB5"/>
    <w:rsid w:val="00DB3FEE"/>
    <w:rsid w:val="00DB7D00"/>
    <w:rsid w:val="00DD536C"/>
    <w:rsid w:val="00DD6D48"/>
    <w:rsid w:val="00DE25D4"/>
    <w:rsid w:val="00DE4232"/>
    <w:rsid w:val="00DE42B9"/>
    <w:rsid w:val="00DF0B9E"/>
    <w:rsid w:val="00DF3764"/>
    <w:rsid w:val="00DF62E8"/>
    <w:rsid w:val="00DF6675"/>
    <w:rsid w:val="00E01582"/>
    <w:rsid w:val="00E04FCA"/>
    <w:rsid w:val="00E07F64"/>
    <w:rsid w:val="00E07FE4"/>
    <w:rsid w:val="00E10231"/>
    <w:rsid w:val="00E14893"/>
    <w:rsid w:val="00E25458"/>
    <w:rsid w:val="00E3557E"/>
    <w:rsid w:val="00E4035C"/>
    <w:rsid w:val="00E5017B"/>
    <w:rsid w:val="00E52E6F"/>
    <w:rsid w:val="00E647D4"/>
    <w:rsid w:val="00E71AE9"/>
    <w:rsid w:val="00E852A7"/>
    <w:rsid w:val="00E85891"/>
    <w:rsid w:val="00E90A21"/>
    <w:rsid w:val="00E94979"/>
    <w:rsid w:val="00E94F9B"/>
    <w:rsid w:val="00E967EB"/>
    <w:rsid w:val="00E9692C"/>
    <w:rsid w:val="00EA1808"/>
    <w:rsid w:val="00EA57A4"/>
    <w:rsid w:val="00EA6520"/>
    <w:rsid w:val="00EB4210"/>
    <w:rsid w:val="00EC148D"/>
    <w:rsid w:val="00EC4E3C"/>
    <w:rsid w:val="00EC6A2B"/>
    <w:rsid w:val="00EC7B86"/>
    <w:rsid w:val="00ED1223"/>
    <w:rsid w:val="00ED14AC"/>
    <w:rsid w:val="00ED35D2"/>
    <w:rsid w:val="00EE137B"/>
    <w:rsid w:val="00EE49FB"/>
    <w:rsid w:val="00EF5E0D"/>
    <w:rsid w:val="00EF6C6C"/>
    <w:rsid w:val="00F00246"/>
    <w:rsid w:val="00F005A6"/>
    <w:rsid w:val="00F0404D"/>
    <w:rsid w:val="00F0579A"/>
    <w:rsid w:val="00F06431"/>
    <w:rsid w:val="00F070DB"/>
    <w:rsid w:val="00F12263"/>
    <w:rsid w:val="00F133AB"/>
    <w:rsid w:val="00F22729"/>
    <w:rsid w:val="00F26356"/>
    <w:rsid w:val="00F26B95"/>
    <w:rsid w:val="00F27119"/>
    <w:rsid w:val="00F34E1A"/>
    <w:rsid w:val="00F43841"/>
    <w:rsid w:val="00F5039F"/>
    <w:rsid w:val="00F5201A"/>
    <w:rsid w:val="00F54CCD"/>
    <w:rsid w:val="00F720AA"/>
    <w:rsid w:val="00F8103F"/>
    <w:rsid w:val="00F864AD"/>
    <w:rsid w:val="00F931CF"/>
    <w:rsid w:val="00F942AB"/>
    <w:rsid w:val="00F971CA"/>
    <w:rsid w:val="00FB1C34"/>
    <w:rsid w:val="00FC0219"/>
    <w:rsid w:val="00FC0BFB"/>
    <w:rsid w:val="00FC7556"/>
    <w:rsid w:val="00FE1251"/>
    <w:rsid w:val="00FE2646"/>
    <w:rsid w:val="00FE726A"/>
    <w:rsid w:val="00FF6CE8"/>
    <w:rsid w:val="00FF70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CC2E8"/>
  <w15:docId w15:val="{7641C835-B5FD-4A6B-ADB7-1826549D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50EF"/>
    <w:pPr>
      <w:tabs>
        <w:tab w:val="center" w:pos="4252"/>
        <w:tab w:val="right" w:pos="8504"/>
      </w:tabs>
    </w:pPr>
  </w:style>
  <w:style w:type="character" w:customStyle="1" w:styleId="EncabezadoCar">
    <w:name w:val="Encabezado Car"/>
    <w:basedOn w:val="Fuentedeprrafopredeter"/>
    <w:link w:val="Encabezado"/>
    <w:uiPriority w:val="99"/>
    <w:rsid w:val="008950EF"/>
    <w:rPr>
      <w:rFonts w:ascii="Times New Roman" w:eastAsia="Times New Roman" w:hAnsi="Times New Roman" w:cs="Times New Roman"/>
      <w:sz w:val="24"/>
      <w:szCs w:val="24"/>
      <w:lang w:eastAsia="es-ES"/>
    </w:rPr>
  </w:style>
  <w:style w:type="paragraph" w:styleId="Piedepgina">
    <w:name w:val="footer"/>
    <w:basedOn w:val="Normal"/>
    <w:link w:val="PiedepginaCar"/>
    <w:rsid w:val="008950EF"/>
    <w:pPr>
      <w:tabs>
        <w:tab w:val="center" w:pos="4252"/>
        <w:tab w:val="right" w:pos="8504"/>
      </w:tabs>
    </w:pPr>
  </w:style>
  <w:style w:type="character" w:customStyle="1" w:styleId="PiedepginaCar">
    <w:name w:val="Pie de página Car"/>
    <w:basedOn w:val="Fuentedeprrafopredeter"/>
    <w:link w:val="Piedepgina"/>
    <w:rsid w:val="008950EF"/>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8950EF"/>
    <w:pPr>
      <w:jc w:val="both"/>
    </w:pPr>
    <w:rPr>
      <w:rFonts w:ascii="Arial" w:hAnsi="Arial" w:cs="Arial"/>
      <w:sz w:val="28"/>
      <w:szCs w:val="20"/>
    </w:rPr>
  </w:style>
  <w:style w:type="character" w:customStyle="1" w:styleId="Textoindependiente2Car">
    <w:name w:val="Texto independiente 2 Car"/>
    <w:basedOn w:val="Fuentedeprrafopredeter"/>
    <w:link w:val="Textoindependiente2"/>
    <w:rsid w:val="008950EF"/>
    <w:rPr>
      <w:rFonts w:ascii="Arial" w:eastAsia="Times New Roman" w:hAnsi="Arial" w:cs="Arial"/>
      <w:sz w:val="28"/>
      <w:szCs w:val="20"/>
      <w:lang w:eastAsia="es-ES"/>
    </w:rPr>
  </w:style>
  <w:style w:type="character" w:styleId="Hipervnculo">
    <w:name w:val="Hyperlink"/>
    <w:basedOn w:val="Fuentedeprrafopredeter"/>
    <w:rsid w:val="008950EF"/>
    <w:rPr>
      <w:color w:val="0000FF"/>
      <w:u w:val="single"/>
    </w:rPr>
  </w:style>
  <w:style w:type="paragraph" w:styleId="Sangra2detindependiente">
    <w:name w:val="Body Text Indent 2"/>
    <w:basedOn w:val="Normal"/>
    <w:link w:val="Sangra2detindependienteCar"/>
    <w:rsid w:val="008950EF"/>
    <w:pPr>
      <w:spacing w:after="120" w:line="480" w:lineRule="auto"/>
      <w:ind w:left="283"/>
    </w:pPr>
  </w:style>
  <w:style w:type="character" w:customStyle="1" w:styleId="Sangra2detindependienteCar">
    <w:name w:val="Sangría 2 de t. independiente Car"/>
    <w:basedOn w:val="Fuentedeprrafopredeter"/>
    <w:link w:val="Sangra2detindependiente"/>
    <w:rsid w:val="008950E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950E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Bullet List,FooterText,numbered,List Paragraph1,Paragraphe de liste1,lp1,Párrafo de lista1,Cuadrícula media 1 - Énfasis 21"/>
    <w:basedOn w:val="Normal"/>
    <w:link w:val="PrrafodelistaCar"/>
    <w:uiPriority w:val="34"/>
    <w:qFormat/>
    <w:rsid w:val="008950EF"/>
    <w:pPr>
      <w:ind w:left="708"/>
    </w:pPr>
  </w:style>
  <w:style w:type="paragraph" w:styleId="Textodeglobo">
    <w:name w:val="Balloon Text"/>
    <w:basedOn w:val="Normal"/>
    <w:link w:val="TextodegloboCar"/>
    <w:uiPriority w:val="99"/>
    <w:semiHidden/>
    <w:unhideWhenUsed/>
    <w:rsid w:val="00EC6A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A2B"/>
    <w:rPr>
      <w:rFonts w:ascii="Tahoma" w:eastAsia="Times New Roman" w:hAnsi="Tahoma" w:cs="Tahoma"/>
      <w:sz w:val="16"/>
      <w:szCs w:val="16"/>
      <w:lang w:eastAsia="es-ES"/>
    </w:rPr>
  </w:style>
  <w:style w:type="paragraph" w:styleId="Descripcin">
    <w:name w:val="caption"/>
    <w:basedOn w:val="Normal"/>
    <w:next w:val="Normal"/>
    <w:qFormat/>
    <w:rsid w:val="00D83C69"/>
    <w:rPr>
      <w:b/>
      <w:bCs/>
      <w:sz w:val="20"/>
      <w:szCs w:val="20"/>
      <w:lang w:val="es-ES"/>
    </w:rPr>
  </w:style>
  <w:style w:type="character" w:customStyle="1" w:styleId="PrrafodelistaCar">
    <w:name w:val="Párrafo de lista Car"/>
    <w:aliases w:val="Bullets Car,Bullet List Car,FooterText Car,numbered Car,List Paragraph1 Car,Paragraphe de liste1 Car,lp1 Car,Párrafo de lista1 Car,Cuadrícula media 1 - Énfasis 21 Car"/>
    <w:link w:val="Prrafodelista"/>
    <w:uiPriority w:val="34"/>
    <w:locked/>
    <w:rsid w:val="00B84C2B"/>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EA180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866E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C866E2"/>
    <w:rPr>
      <w:rFonts w:ascii="Calibri" w:eastAsia="Times New Roman" w:hAnsi="Calibri" w:cs="Times New Roman"/>
      <w:lang w:val="es-ES"/>
    </w:rPr>
  </w:style>
  <w:style w:type="paragraph" w:customStyle="1" w:styleId="xl73">
    <w:name w:val="xl73"/>
    <w:basedOn w:val="Normal"/>
    <w:rsid w:val="007D79CF"/>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eastAsia="es-CO"/>
    </w:rPr>
  </w:style>
  <w:style w:type="paragraph" w:styleId="NormalWeb">
    <w:name w:val="Normal (Web)"/>
    <w:basedOn w:val="Normal"/>
    <w:uiPriority w:val="99"/>
    <w:unhideWhenUsed/>
    <w:rsid w:val="007D79CF"/>
    <w:pPr>
      <w:spacing w:before="100" w:beforeAutospacing="1" w:after="100" w:afterAutospacing="1"/>
    </w:pPr>
    <w:rPr>
      <w:lang w:eastAsia="es-CO"/>
    </w:rPr>
  </w:style>
  <w:style w:type="paragraph" w:styleId="Textoindependiente3">
    <w:name w:val="Body Text 3"/>
    <w:basedOn w:val="Normal"/>
    <w:link w:val="Textoindependiente3Car"/>
    <w:uiPriority w:val="99"/>
    <w:semiHidden/>
    <w:unhideWhenUsed/>
    <w:rsid w:val="001C7D2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C7D2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1862">
      <w:bodyDiv w:val="1"/>
      <w:marLeft w:val="0"/>
      <w:marRight w:val="0"/>
      <w:marTop w:val="0"/>
      <w:marBottom w:val="0"/>
      <w:divBdr>
        <w:top w:val="none" w:sz="0" w:space="0" w:color="auto"/>
        <w:left w:val="none" w:sz="0" w:space="0" w:color="auto"/>
        <w:bottom w:val="none" w:sz="0" w:space="0" w:color="auto"/>
        <w:right w:val="none" w:sz="0" w:space="0" w:color="auto"/>
      </w:divBdr>
      <w:divsChild>
        <w:div w:id="1792816733">
          <w:marLeft w:val="0"/>
          <w:marRight w:val="0"/>
          <w:marTop w:val="0"/>
          <w:marBottom w:val="0"/>
          <w:divBdr>
            <w:top w:val="none" w:sz="0" w:space="0" w:color="auto"/>
            <w:left w:val="none" w:sz="0" w:space="0" w:color="auto"/>
            <w:bottom w:val="none" w:sz="0" w:space="0" w:color="auto"/>
            <w:right w:val="none" w:sz="0" w:space="0" w:color="auto"/>
          </w:divBdr>
        </w:div>
        <w:div w:id="442263548">
          <w:marLeft w:val="0"/>
          <w:marRight w:val="0"/>
          <w:marTop w:val="0"/>
          <w:marBottom w:val="0"/>
          <w:divBdr>
            <w:top w:val="none" w:sz="0" w:space="0" w:color="auto"/>
            <w:left w:val="none" w:sz="0" w:space="0" w:color="auto"/>
            <w:bottom w:val="none" w:sz="0" w:space="0" w:color="auto"/>
            <w:right w:val="none" w:sz="0" w:space="0" w:color="auto"/>
          </w:divBdr>
        </w:div>
        <w:div w:id="114697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F1D5-BEDB-42E8-8F77-3E9256DC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1320</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HOSPITAL</dc:creator>
  <cp:lastModifiedBy>SUBGERCIA</cp:lastModifiedBy>
  <cp:revision>2</cp:revision>
  <cp:lastPrinted>2022-02-23T16:00:00Z</cp:lastPrinted>
  <dcterms:created xsi:type="dcterms:W3CDTF">2022-04-22T22:31:00Z</dcterms:created>
  <dcterms:modified xsi:type="dcterms:W3CDTF">2022-04-22T22:31:00Z</dcterms:modified>
</cp:coreProperties>
</file>