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D1D89" w14:textId="77777777" w:rsidR="007F167B" w:rsidRPr="00251E23" w:rsidRDefault="007F167B" w:rsidP="00C46685">
      <w:pPr>
        <w:pStyle w:val="Sinespaciado"/>
        <w:jc w:val="both"/>
        <w:rPr>
          <w:rFonts w:ascii="Century Gothic" w:hAnsi="Century Gothic"/>
        </w:rPr>
      </w:pPr>
    </w:p>
    <w:p w14:paraId="149058CB" w14:textId="191D922F"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 xml:space="preserve">San José del Guaviare, </w:t>
      </w:r>
      <w:r w:rsidR="002A307C" w:rsidRPr="0007157A">
        <w:rPr>
          <w:rFonts w:ascii="Century Gothic" w:hAnsi="Century Gothic"/>
          <w:sz w:val="20"/>
        </w:rPr>
        <w:t>2</w:t>
      </w:r>
      <w:r w:rsidR="00885A6D">
        <w:rPr>
          <w:rFonts w:ascii="Century Gothic" w:hAnsi="Century Gothic"/>
          <w:sz w:val="20"/>
        </w:rPr>
        <w:t>7</w:t>
      </w:r>
      <w:r w:rsidR="002A307C" w:rsidRPr="0007157A">
        <w:rPr>
          <w:rFonts w:ascii="Century Gothic" w:hAnsi="Century Gothic"/>
          <w:sz w:val="20"/>
        </w:rPr>
        <w:t xml:space="preserve"> de enero de 2026</w:t>
      </w:r>
    </w:p>
    <w:p w14:paraId="00AB0EE9" w14:textId="0C9E8B4D" w:rsidR="00C46685" w:rsidRPr="0007157A" w:rsidRDefault="002E7A98" w:rsidP="00C46685">
      <w:pPr>
        <w:pStyle w:val="Sinespaciado"/>
        <w:jc w:val="right"/>
        <w:rPr>
          <w:rFonts w:ascii="Century Gothic" w:hAnsi="Century Gothic"/>
          <w:sz w:val="20"/>
        </w:rPr>
      </w:pPr>
      <w:r w:rsidRPr="0007157A">
        <w:rPr>
          <w:rFonts w:ascii="Century Gothic" w:hAnsi="Century Gothic"/>
          <w:sz w:val="20"/>
        </w:rPr>
        <w:t>100-102-</w:t>
      </w:r>
      <w:r w:rsidR="004D357E" w:rsidRPr="0007157A">
        <w:rPr>
          <w:rFonts w:ascii="Century Gothic" w:hAnsi="Century Gothic"/>
          <w:sz w:val="20"/>
        </w:rPr>
        <w:t>003</w:t>
      </w:r>
      <w:r w:rsidR="002A307C" w:rsidRPr="0007157A">
        <w:rPr>
          <w:rFonts w:ascii="Century Gothic" w:hAnsi="Century Gothic"/>
          <w:sz w:val="20"/>
        </w:rPr>
        <w:t>-2026</w:t>
      </w:r>
    </w:p>
    <w:p w14:paraId="3D67A5BC" w14:textId="77777777" w:rsidR="00C46685" w:rsidRPr="0007157A" w:rsidRDefault="00C46685" w:rsidP="00C46685">
      <w:pPr>
        <w:pStyle w:val="Sinespaciado"/>
        <w:jc w:val="both"/>
        <w:rPr>
          <w:rFonts w:ascii="Century Gothic" w:hAnsi="Century Gothic"/>
          <w:sz w:val="20"/>
        </w:rPr>
      </w:pPr>
    </w:p>
    <w:p w14:paraId="4C4DF3C4" w14:textId="77777777" w:rsidR="00C46685" w:rsidRPr="0007157A" w:rsidRDefault="00C46685" w:rsidP="00C46685">
      <w:pPr>
        <w:pStyle w:val="Sinespaciado"/>
        <w:jc w:val="both"/>
        <w:rPr>
          <w:rFonts w:ascii="Century Gothic" w:hAnsi="Century Gothic"/>
          <w:sz w:val="20"/>
        </w:rPr>
      </w:pPr>
    </w:p>
    <w:p w14:paraId="658D7CAB" w14:textId="0A1E034E"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Doctor</w:t>
      </w:r>
    </w:p>
    <w:p w14:paraId="7FF49D7C" w14:textId="0D160327" w:rsidR="00C46685" w:rsidRPr="0007157A" w:rsidRDefault="002A307C" w:rsidP="00C46685">
      <w:pPr>
        <w:pStyle w:val="Sinespaciado"/>
        <w:jc w:val="both"/>
        <w:rPr>
          <w:rFonts w:ascii="Century Gothic" w:hAnsi="Century Gothic"/>
          <w:b/>
          <w:sz w:val="20"/>
        </w:rPr>
      </w:pPr>
      <w:r w:rsidRPr="0007157A">
        <w:rPr>
          <w:rFonts w:ascii="Century Gothic" w:hAnsi="Century Gothic"/>
          <w:b/>
          <w:sz w:val="20"/>
        </w:rPr>
        <w:t>GERMÁN AMEZQUITA NIÑO</w:t>
      </w:r>
    </w:p>
    <w:p w14:paraId="664A976E" w14:textId="20839D8D"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Gerente</w:t>
      </w:r>
      <w:r w:rsidR="005E1ECA" w:rsidRPr="0007157A">
        <w:rPr>
          <w:rFonts w:ascii="Century Gothic" w:hAnsi="Century Gothic"/>
          <w:sz w:val="20"/>
        </w:rPr>
        <w:t xml:space="preserve"> </w:t>
      </w:r>
    </w:p>
    <w:p w14:paraId="56A03AB0" w14:textId="77777777"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E.S.E Hospital San José del Guaviare</w:t>
      </w:r>
    </w:p>
    <w:p w14:paraId="5BF86912" w14:textId="77777777" w:rsidR="00C46685" w:rsidRPr="0007157A" w:rsidRDefault="00C46685" w:rsidP="00C46685">
      <w:pPr>
        <w:pStyle w:val="Sinespaciado"/>
        <w:jc w:val="both"/>
        <w:rPr>
          <w:rFonts w:ascii="Century Gothic" w:hAnsi="Century Gothic"/>
          <w:sz w:val="20"/>
        </w:rPr>
      </w:pPr>
    </w:p>
    <w:p w14:paraId="63E3D066" w14:textId="77777777" w:rsidR="00C46685" w:rsidRPr="0007157A" w:rsidRDefault="00C46685" w:rsidP="00C46685">
      <w:pPr>
        <w:pStyle w:val="Sinespaciado"/>
        <w:jc w:val="both"/>
        <w:rPr>
          <w:rFonts w:ascii="Century Gothic" w:hAnsi="Century Gothic"/>
          <w:sz w:val="20"/>
        </w:rPr>
      </w:pPr>
    </w:p>
    <w:p w14:paraId="35BEB25F" w14:textId="366BE8BD"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 xml:space="preserve">Asunto: Resultado Plan de Acción - Evaluación por áreas </w:t>
      </w:r>
      <w:r w:rsidR="00230F37" w:rsidRPr="0007157A">
        <w:rPr>
          <w:rFonts w:ascii="Century Gothic" w:hAnsi="Century Gothic"/>
          <w:sz w:val="20"/>
        </w:rPr>
        <w:t>I</w:t>
      </w:r>
      <w:r w:rsidR="002A307C" w:rsidRPr="0007157A">
        <w:rPr>
          <w:rFonts w:ascii="Century Gothic" w:hAnsi="Century Gothic"/>
          <w:sz w:val="20"/>
        </w:rPr>
        <w:t>V</w:t>
      </w:r>
      <w:r w:rsidRPr="0007157A">
        <w:rPr>
          <w:rFonts w:ascii="Century Gothic" w:hAnsi="Century Gothic"/>
          <w:sz w:val="20"/>
        </w:rPr>
        <w:t xml:space="preserve"> trimestre vigencia 2025.</w:t>
      </w:r>
    </w:p>
    <w:p w14:paraId="6FCDADC4" w14:textId="77777777" w:rsidR="00C46685" w:rsidRPr="0007157A" w:rsidRDefault="00C46685" w:rsidP="00C46685">
      <w:pPr>
        <w:pStyle w:val="Sinespaciado"/>
        <w:jc w:val="both"/>
        <w:rPr>
          <w:rFonts w:ascii="Century Gothic" w:hAnsi="Century Gothic"/>
          <w:sz w:val="20"/>
        </w:rPr>
      </w:pPr>
    </w:p>
    <w:p w14:paraId="40902E71" w14:textId="77777777" w:rsidR="00C46685" w:rsidRPr="0007157A" w:rsidRDefault="00C46685" w:rsidP="00C46685">
      <w:pPr>
        <w:pStyle w:val="Sinespaciado"/>
        <w:jc w:val="both"/>
        <w:rPr>
          <w:rFonts w:ascii="Century Gothic" w:hAnsi="Century Gothic"/>
          <w:sz w:val="20"/>
        </w:rPr>
      </w:pPr>
    </w:p>
    <w:p w14:paraId="765270CD" w14:textId="46E71C21"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Reciba un cordial saludo</w:t>
      </w:r>
      <w:r w:rsidR="0092257E" w:rsidRPr="0007157A">
        <w:rPr>
          <w:rFonts w:ascii="Century Gothic" w:hAnsi="Century Gothic"/>
          <w:sz w:val="20"/>
        </w:rPr>
        <w:t>, Dr</w:t>
      </w:r>
      <w:r w:rsidRPr="0007157A">
        <w:rPr>
          <w:rFonts w:ascii="Century Gothic" w:hAnsi="Century Gothic"/>
          <w:sz w:val="20"/>
        </w:rPr>
        <w:t xml:space="preserve">. </w:t>
      </w:r>
      <w:r w:rsidR="002A307C" w:rsidRPr="0007157A">
        <w:rPr>
          <w:rFonts w:ascii="Century Gothic" w:hAnsi="Century Gothic"/>
          <w:sz w:val="20"/>
        </w:rPr>
        <w:t>Germán</w:t>
      </w:r>
      <w:r w:rsidRPr="0007157A">
        <w:rPr>
          <w:rFonts w:ascii="Century Gothic" w:hAnsi="Century Gothic"/>
          <w:sz w:val="20"/>
        </w:rPr>
        <w:t>.</w:t>
      </w:r>
    </w:p>
    <w:p w14:paraId="53BE5AD0" w14:textId="77777777" w:rsidR="00C46685" w:rsidRPr="0007157A" w:rsidRDefault="00C46685" w:rsidP="00C46685">
      <w:pPr>
        <w:pStyle w:val="Sinespaciado"/>
        <w:jc w:val="both"/>
        <w:rPr>
          <w:rFonts w:ascii="Century Gothic" w:hAnsi="Century Gothic"/>
          <w:sz w:val="20"/>
        </w:rPr>
      </w:pPr>
    </w:p>
    <w:p w14:paraId="48AEBE98" w14:textId="43CAA73B"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 xml:space="preserve">De conformidad a la Ley 909 de 2004, Acuerdo </w:t>
      </w:r>
      <w:r w:rsidR="00467E08" w:rsidRPr="0007157A">
        <w:rPr>
          <w:rFonts w:ascii="Century Gothic" w:hAnsi="Century Gothic"/>
          <w:sz w:val="20"/>
        </w:rPr>
        <w:t>N° 02-1</w:t>
      </w:r>
      <w:r w:rsidRPr="0007157A">
        <w:rPr>
          <w:rFonts w:ascii="Century Gothic" w:hAnsi="Century Gothic"/>
          <w:sz w:val="20"/>
        </w:rPr>
        <w:t xml:space="preserve"> del </w:t>
      </w:r>
      <w:r w:rsidR="00354F07" w:rsidRPr="0007157A">
        <w:rPr>
          <w:rFonts w:ascii="Century Gothic" w:hAnsi="Century Gothic"/>
          <w:sz w:val="20"/>
        </w:rPr>
        <w:t xml:space="preserve">07 </w:t>
      </w:r>
      <w:r w:rsidRPr="0007157A">
        <w:rPr>
          <w:rFonts w:ascii="Century Gothic" w:hAnsi="Century Gothic"/>
          <w:sz w:val="20"/>
        </w:rPr>
        <w:t>de ma</w:t>
      </w:r>
      <w:r w:rsidR="00354F07" w:rsidRPr="0007157A">
        <w:rPr>
          <w:rFonts w:ascii="Century Gothic" w:hAnsi="Century Gothic"/>
          <w:sz w:val="20"/>
        </w:rPr>
        <w:t>rz</w:t>
      </w:r>
      <w:r w:rsidRPr="0007157A">
        <w:rPr>
          <w:rFonts w:ascii="Century Gothic" w:hAnsi="Century Gothic"/>
          <w:sz w:val="20"/>
        </w:rPr>
        <w:t>o de 202</w:t>
      </w:r>
      <w:r w:rsidR="00354F07" w:rsidRPr="0007157A">
        <w:rPr>
          <w:rFonts w:ascii="Century Gothic" w:hAnsi="Century Gothic"/>
          <w:sz w:val="20"/>
        </w:rPr>
        <w:t>5</w:t>
      </w:r>
      <w:r w:rsidR="00D754F6" w:rsidRPr="0007157A">
        <w:rPr>
          <w:rFonts w:ascii="Century Gothic" w:hAnsi="Century Gothic"/>
          <w:sz w:val="20"/>
        </w:rPr>
        <w:t>,</w:t>
      </w:r>
      <w:r w:rsidRPr="0007157A">
        <w:rPr>
          <w:rFonts w:ascii="Century Gothic" w:hAnsi="Century Gothic"/>
          <w:sz w:val="20"/>
        </w:rPr>
        <w:t xml:space="preserve"> el Plan de Gestión “</w:t>
      </w:r>
      <w:r w:rsidR="00467E08" w:rsidRPr="0007157A">
        <w:rPr>
          <w:rFonts w:ascii="Century Gothic" w:hAnsi="Century Gothic"/>
          <w:i/>
          <w:sz w:val="20"/>
        </w:rPr>
        <w:t>Tú salud, Nuestro Compromiso</w:t>
      </w:r>
      <w:r w:rsidR="00023D0A" w:rsidRPr="0007157A">
        <w:rPr>
          <w:rFonts w:ascii="Century Gothic" w:hAnsi="Century Gothic"/>
          <w:sz w:val="20"/>
        </w:rPr>
        <w:t>”, 202</w:t>
      </w:r>
      <w:r w:rsidR="00467E08" w:rsidRPr="0007157A">
        <w:rPr>
          <w:rFonts w:ascii="Century Gothic" w:hAnsi="Century Gothic"/>
          <w:sz w:val="20"/>
        </w:rPr>
        <w:t>5</w:t>
      </w:r>
      <w:r w:rsidR="00023D0A" w:rsidRPr="0007157A">
        <w:rPr>
          <w:rFonts w:ascii="Century Gothic" w:hAnsi="Century Gothic"/>
          <w:sz w:val="20"/>
        </w:rPr>
        <w:t xml:space="preserve"> – 2027 y </w:t>
      </w:r>
      <w:r w:rsidR="00D754F6" w:rsidRPr="0007157A">
        <w:rPr>
          <w:rFonts w:ascii="Century Gothic" w:hAnsi="Century Gothic"/>
          <w:sz w:val="20"/>
        </w:rPr>
        <w:t xml:space="preserve">la </w:t>
      </w:r>
      <w:r w:rsidR="00023D0A" w:rsidRPr="0007157A">
        <w:rPr>
          <w:rFonts w:ascii="Century Gothic" w:hAnsi="Century Gothic"/>
          <w:sz w:val="20"/>
        </w:rPr>
        <w:t xml:space="preserve">Resolución Nº </w:t>
      </w:r>
      <w:r w:rsidR="00071C27" w:rsidRPr="0007157A">
        <w:rPr>
          <w:rFonts w:ascii="Century Gothic" w:hAnsi="Century Gothic"/>
          <w:sz w:val="20"/>
        </w:rPr>
        <w:t>0419</w:t>
      </w:r>
      <w:r w:rsidR="00023D0A" w:rsidRPr="0007157A">
        <w:rPr>
          <w:rFonts w:ascii="Century Gothic" w:hAnsi="Century Gothic"/>
          <w:sz w:val="20"/>
        </w:rPr>
        <w:t xml:space="preserve"> </w:t>
      </w:r>
      <w:r w:rsidRPr="0007157A">
        <w:rPr>
          <w:rFonts w:ascii="Century Gothic" w:hAnsi="Century Gothic"/>
          <w:sz w:val="20"/>
        </w:rPr>
        <w:t xml:space="preserve">de fecha </w:t>
      </w:r>
      <w:r w:rsidR="004A253D" w:rsidRPr="0007157A">
        <w:rPr>
          <w:rFonts w:ascii="Century Gothic" w:hAnsi="Century Gothic"/>
          <w:sz w:val="20"/>
        </w:rPr>
        <w:t>28</w:t>
      </w:r>
      <w:r w:rsidRPr="0007157A">
        <w:rPr>
          <w:rFonts w:ascii="Century Gothic" w:hAnsi="Century Gothic"/>
          <w:sz w:val="20"/>
        </w:rPr>
        <w:t xml:space="preserve"> de </w:t>
      </w:r>
      <w:r w:rsidR="004A253D" w:rsidRPr="0007157A">
        <w:rPr>
          <w:rFonts w:ascii="Century Gothic" w:hAnsi="Century Gothic"/>
          <w:sz w:val="20"/>
        </w:rPr>
        <w:t>abril</w:t>
      </w:r>
      <w:r w:rsidR="00023D0A" w:rsidRPr="0007157A">
        <w:rPr>
          <w:rFonts w:ascii="Century Gothic" w:hAnsi="Century Gothic"/>
          <w:sz w:val="20"/>
        </w:rPr>
        <w:t xml:space="preserve"> de 2025</w:t>
      </w:r>
      <w:r w:rsidRPr="0007157A">
        <w:rPr>
          <w:rFonts w:ascii="Century Gothic" w:hAnsi="Century Gothic"/>
          <w:sz w:val="20"/>
        </w:rPr>
        <w:t xml:space="preserve"> “Por medio </w:t>
      </w:r>
      <w:r w:rsidR="00023D0A" w:rsidRPr="0007157A">
        <w:rPr>
          <w:rFonts w:ascii="Century Gothic" w:hAnsi="Century Gothic"/>
          <w:sz w:val="20"/>
        </w:rPr>
        <w:t xml:space="preserve">del cual se adopta el </w:t>
      </w:r>
      <w:r w:rsidR="00D754F6" w:rsidRPr="0007157A">
        <w:rPr>
          <w:rFonts w:ascii="Century Gothic" w:hAnsi="Century Gothic"/>
          <w:sz w:val="20"/>
        </w:rPr>
        <w:t>P</w:t>
      </w:r>
      <w:r w:rsidR="00023D0A" w:rsidRPr="0007157A">
        <w:rPr>
          <w:rFonts w:ascii="Century Gothic" w:hAnsi="Century Gothic"/>
          <w:sz w:val="20"/>
        </w:rPr>
        <w:t xml:space="preserve">lan de </w:t>
      </w:r>
      <w:r w:rsidR="00D754F6" w:rsidRPr="0007157A">
        <w:rPr>
          <w:rFonts w:ascii="Century Gothic" w:hAnsi="Century Gothic"/>
          <w:sz w:val="20"/>
        </w:rPr>
        <w:t>A</w:t>
      </w:r>
      <w:r w:rsidR="00023D0A" w:rsidRPr="0007157A">
        <w:rPr>
          <w:rFonts w:ascii="Century Gothic" w:hAnsi="Century Gothic"/>
          <w:sz w:val="20"/>
        </w:rPr>
        <w:t xml:space="preserve">cción </w:t>
      </w:r>
      <w:r w:rsidR="00D754F6" w:rsidRPr="0007157A">
        <w:rPr>
          <w:rFonts w:ascii="Century Gothic" w:hAnsi="Century Gothic"/>
          <w:sz w:val="20"/>
        </w:rPr>
        <w:t>I</w:t>
      </w:r>
      <w:r w:rsidR="00023D0A" w:rsidRPr="0007157A">
        <w:rPr>
          <w:rFonts w:ascii="Century Gothic" w:hAnsi="Century Gothic"/>
          <w:sz w:val="20"/>
        </w:rPr>
        <w:t>nstitucional de la E.S.E Hospital San José del Guaviare, para la vigencia 2025</w:t>
      </w:r>
      <w:r w:rsidR="00CE3C81" w:rsidRPr="0007157A">
        <w:rPr>
          <w:rFonts w:ascii="Century Gothic" w:hAnsi="Century Gothic"/>
          <w:sz w:val="20"/>
        </w:rPr>
        <w:t>”, se realizó evaluación del I</w:t>
      </w:r>
      <w:r w:rsidR="002A307C" w:rsidRPr="0007157A">
        <w:rPr>
          <w:rFonts w:ascii="Century Gothic" w:hAnsi="Century Gothic"/>
          <w:sz w:val="20"/>
        </w:rPr>
        <w:t>V</w:t>
      </w:r>
      <w:r w:rsidRPr="0007157A">
        <w:rPr>
          <w:rFonts w:ascii="Century Gothic" w:hAnsi="Century Gothic"/>
          <w:sz w:val="20"/>
        </w:rPr>
        <w:t xml:space="preserve"> trimestre de la vigencia </w:t>
      </w:r>
      <w:r w:rsidR="00CE3C81" w:rsidRPr="0007157A">
        <w:rPr>
          <w:rFonts w:ascii="Century Gothic" w:hAnsi="Century Gothic"/>
          <w:sz w:val="20"/>
        </w:rPr>
        <w:t>2025</w:t>
      </w:r>
      <w:r w:rsidRPr="0007157A">
        <w:rPr>
          <w:rFonts w:ascii="Century Gothic" w:hAnsi="Century Gothic"/>
          <w:sz w:val="20"/>
        </w:rPr>
        <w:t xml:space="preserve">, de las actividades propuestas a realizar dentro del </w:t>
      </w:r>
      <w:r w:rsidR="00D754F6" w:rsidRPr="0007157A">
        <w:rPr>
          <w:rFonts w:ascii="Century Gothic" w:hAnsi="Century Gothic"/>
          <w:sz w:val="20"/>
        </w:rPr>
        <w:t>P</w:t>
      </w:r>
      <w:r w:rsidRPr="0007157A">
        <w:rPr>
          <w:rFonts w:ascii="Century Gothic" w:hAnsi="Century Gothic"/>
          <w:sz w:val="20"/>
        </w:rPr>
        <w:t xml:space="preserve">lan de </w:t>
      </w:r>
      <w:r w:rsidR="00D754F6" w:rsidRPr="0007157A">
        <w:rPr>
          <w:rFonts w:ascii="Century Gothic" w:hAnsi="Century Gothic"/>
          <w:sz w:val="20"/>
        </w:rPr>
        <w:t>A</w:t>
      </w:r>
      <w:r w:rsidRPr="0007157A">
        <w:rPr>
          <w:rFonts w:ascii="Century Gothic" w:hAnsi="Century Gothic"/>
          <w:sz w:val="20"/>
        </w:rPr>
        <w:t xml:space="preserve">cción </w:t>
      </w:r>
      <w:r w:rsidRPr="0007157A">
        <w:rPr>
          <w:rFonts w:ascii="Century Gothic" w:hAnsi="Century Gothic"/>
          <w:i/>
          <w:sz w:val="20"/>
          <w:u w:val="single"/>
        </w:rPr>
        <w:t>“</w:t>
      </w:r>
      <w:r w:rsidR="004A253D" w:rsidRPr="0007157A">
        <w:rPr>
          <w:rFonts w:ascii="Century Gothic" w:hAnsi="Century Gothic"/>
          <w:i/>
          <w:sz w:val="20"/>
          <w:u w:val="single"/>
        </w:rPr>
        <w:t>TÚ SALUD, NUESTRO COMPROMISO</w:t>
      </w:r>
      <w:r w:rsidRPr="0007157A">
        <w:rPr>
          <w:rFonts w:ascii="Century Gothic" w:hAnsi="Century Gothic"/>
          <w:i/>
          <w:sz w:val="20"/>
          <w:u w:val="single"/>
        </w:rPr>
        <w:t>”</w:t>
      </w:r>
      <w:r w:rsidRPr="0007157A">
        <w:rPr>
          <w:rFonts w:ascii="Century Gothic" w:hAnsi="Century Gothic"/>
          <w:sz w:val="20"/>
        </w:rPr>
        <w:t xml:space="preserve">. </w:t>
      </w:r>
    </w:p>
    <w:p w14:paraId="72D2AFAC" w14:textId="77777777" w:rsidR="00C46685" w:rsidRPr="0007157A" w:rsidRDefault="00C46685" w:rsidP="00C46685">
      <w:pPr>
        <w:pStyle w:val="Sinespaciado"/>
        <w:jc w:val="both"/>
        <w:rPr>
          <w:rFonts w:ascii="Century Gothic" w:hAnsi="Century Gothic"/>
          <w:sz w:val="20"/>
        </w:rPr>
      </w:pPr>
    </w:p>
    <w:p w14:paraId="17AA4D40" w14:textId="47D969CD"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 xml:space="preserve">La entidad cuenta con </w:t>
      </w:r>
      <w:r w:rsidR="002B2B75" w:rsidRPr="0007157A">
        <w:rPr>
          <w:rFonts w:ascii="Century Gothic" w:hAnsi="Century Gothic"/>
          <w:sz w:val="20"/>
        </w:rPr>
        <w:t>cuatro</w:t>
      </w:r>
      <w:r w:rsidRPr="0007157A">
        <w:rPr>
          <w:rFonts w:ascii="Century Gothic" w:hAnsi="Century Gothic"/>
          <w:sz w:val="20"/>
        </w:rPr>
        <w:t xml:space="preserve"> objetivos estratégicos, así:</w:t>
      </w:r>
    </w:p>
    <w:p w14:paraId="67AFF241" w14:textId="77777777" w:rsidR="00704B2D" w:rsidRPr="00251E23" w:rsidRDefault="00704B2D" w:rsidP="00C46685">
      <w:pPr>
        <w:pStyle w:val="Sinespaciado"/>
        <w:jc w:val="both"/>
        <w:rPr>
          <w:rFonts w:ascii="Century Gothic" w:hAnsi="Century Gothic"/>
        </w:rPr>
      </w:pPr>
    </w:p>
    <w:p w14:paraId="7B625C26" w14:textId="168EFD47" w:rsidR="00C46685" w:rsidRPr="0007157A" w:rsidRDefault="00704B2D" w:rsidP="0007157A">
      <w:pPr>
        <w:pStyle w:val="Sinespaciado"/>
        <w:jc w:val="center"/>
        <w:rPr>
          <w:rFonts w:ascii="Century Gothic" w:hAnsi="Century Gothic"/>
          <w:b/>
          <w:sz w:val="18"/>
        </w:rPr>
      </w:pPr>
      <w:r w:rsidRPr="0007157A">
        <w:rPr>
          <w:rFonts w:ascii="Century Gothic" w:hAnsi="Century Gothic"/>
          <w:b/>
          <w:sz w:val="18"/>
        </w:rPr>
        <w:t>Imagen 1.</w:t>
      </w:r>
      <w:r w:rsidR="0007157A" w:rsidRPr="0007157A">
        <w:rPr>
          <w:rFonts w:ascii="Century Gothic" w:hAnsi="Century Gothic"/>
          <w:b/>
          <w:sz w:val="18"/>
        </w:rPr>
        <w:t xml:space="preserve"> </w:t>
      </w:r>
      <w:r w:rsidRPr="0007157A">
        <w:rPr>
          <w:rFonts w:ascii="Century Gothic" w:hAnsi="Century Gothic"/>
          <w:sz w:val="18"/>
        </w:rPr>
        <w:t>Objetivos estratégicos.</w:t>
      </w:r>
    </w:p>
    <w:p w14:paraId="07761E16" w14:textId="19564114" w:rsidR="00C46685" w:rsidRPr="00251E23" w:rsidRDefault="00E668F8" w:rsidP="00502A53">
      <w:pPr>
        <w:pStyle w:val="Sinespaciado"/>
        <w:jc w:val="center"/>
        <w:rPr>
          <w:rFonts w:ascii="Century Gothic" w:hAnsi="Century Gothic"/>
          <w:noProof/>
          <w:lang w:eastAsia="es-CO"/>
        </w:rPr>
      </w:pPr>
      <w:r w:rsidRPr="00251E23">
        <w:rPr>
          <w:rFonts w:ascii="Century Gothic" w:hAnsi="Century Gothic"/>
          <w:noProof/>
          <w:lang w:eastAsia="es-CO"/>
        </w:rPr>
        <w:drawing>
          <wp:inline distT="0" distB="0" distL="0" distR="0" wp14:anchorId="1D0B5B0F" wp14:editId="208D9D57">
            <wp:extent cx="4772025" cy="2222870"/>
            <wp:effectExtent l="76200" t="76200" r="123825" b="1397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84566" cy="22287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40D85D" w14:textId="76808F90" w:rsidR="00861DD6" w:rsidRPr="0007157A" w:rsidRDefault="00861DD6" w:rsidP="00670E65">
      <w:pPr>
        <w:pStyle w:val="Sinespaciado"/>
        <w:jc w:val="both"/>
        <w:rPr>
          <w:rFonts w:ascii="Century Gothic" w:hAnsi="Century Gothic"/>
          <w:sz w:val="20"/>
        </w:rPr>
      </w:pPr>
      <w:r w:rsidRPr="0007157A">
        <w:rPr>
          <w:rFonts w:ascii="Century Gothic" w:hAnsi="Century Gothic"/>
          <w:sz w:val="20"/>
        </w:rPr>
        <w:t xml:space="preserve">En el software de </w:t>
      </w:r>
      <w:r w:rsidR="00670E65" w:rsidRPr="0007157A">
        <w:rPr>
          <w:rFonts w:ascii="Century Gothic" w:hAnsi="Century Gothic"/>
          <w:sz w:val="20"/>
        </w:rPr>
        <w:t>Almera se registró</w:t>
      </w:r>
      <w:r w:rsidRPr="0007157A">
        <w:rPr>
          <w:rFonts w:ascii="Century Gothic" w:hAnsi="Century Gothic"/>
          <w:sz w:val="20"/>
        </w:rPr>
        <w:t xml:space="preserve"> el Plan de Acción Institucional para la vigencia 2025, </w:t>
      </w:r>
      <w:r w:rsidR="00670E65" w:rsidRPr="0007157A">
        <w:rPr>
          <w:rFonts w:ascii="Century Gothic" w:hAnsi="Century Gothic"/>
          <w:sz w:val="20"/>
        </w:rPr>
        <w:t>el cual quedó con los siguientes números de actividades a cumplir de acuerdo a la periodicidad de cada una, así:</w:t>
      </w:r>
    </w:p>
    <w:p w14:paraId="434286DB" w14:textId="77777777" w:rsidR="00861DD6" w:rsidRPr="00251E23" w:rsidRDefault="00861DD6" w:rsidP="00861DD6">
      <w:pPr>
        <w:pStyle w:val="Sinespaciado"/>
        <w:rPr>
          <w:rFonts w:ascii="Century Gothic" w:hAnsi="Century Gothic"/>
        </w:rPr>
      </w:pPr>
    </w:p>
    <w:p w14:paraId="77607C81" w14:textId="77777777" w:rsidR="0007157A" w:rsidRDefault="0007157A" w:rsidP="00F743CC">
      <w:pPr>
        <w:pStyle w:val="Sinespaciado"/>
        <w:jc w:val="center"/>
        <w:rPr>
          <w:rFonts w:ascii="Century Gothic" w:hAnsi="Century Gothic"/>
          <w:b/>
          <w:sz w:val="18"/>
        </w:rPr>
      </w:pPr>
    </w:p>
    <w:p w14:paraId="49497702" w14:textId="069759E6" w:rsidR="00C046E6" w:rsidRPr="0007157A" w:rsidRDefault="00C046E6" w:rsidP="00F743CC">
      <w:pPr>
        <w:pStyle w:val="Sinespaciado"/>
        <w:jc w:val="center"/>
        <w:rPr>
          <w:rFonts w:ascii="Century Gothic" w:hAnsi="Century Gothic"/>
          <w:sz w:val="20"/>
        </w:rPr>
      </w:pPr>
      <w:r w:rsidRPr="0007157A">
        <w:rPr>
          <w:rFonts w:ascii="Century Gothic" w:hAnsi="Century Gothic"/>
          <w:b/>
          <w:sz w:val="18"/>
        </w:rPr>
        <w:t xml:space="preserve">Tabla </w:t>
      </w:r>
      <w:r w:rsidR="0095759D" w:rsidRPr="0007157A">
        <w:rPr>
          <w:rFonts w:ascii="Century Gothic" w:hAnsi="Century Gothic"/>
          <w:b/>
          <w:sz w:val="18"/>
        </w:rPr>
        <w:t>1</w:t>
      </w:r>
      <w:r w:rsidRPr="0007157A">
        <w:rPr>
          <w:rFonts w:ascii="Century Gothic" w:hAnsi="Century Gothic"/>
          <w:b/>
          <w:sz w:val="18"/>
        </w:rPr>
        <w:t>.</w:t>
      </w:r>
      <w:r w:rsidRPr="0007157A">
        <w:rPr>
          <w:rFonts w:ascii="Century Gothic" w:hAnsi="Century Gothic"/>
          <w:sz w:val="18"/>
        </w:rPr>
        <w:t xml:space="preserve"> </w:t>
      </w:r>
      <w:r w:rsidR="00F743CC" w:rsidRPr="0007157A">
        <w:rPr>
          <w:rFonts w:ascii="Century Gothic" w:hAnsi="Century Gothic"/>
          <w:sz w:val="18"/>
        </w:rPr>
        <w:t>Número</w:t>
      </w:r>
      <w:r w:rsidR="00990233" w:rsidRPr="0007157A">
        <w:rPr>
          <w:rFonts w:ascii="Century Gothic" w:hAnsi="Century Gothic"/>
          <w:sz w:val="18"/>
        </w:rPr>
        <w:t xml:space="preserve"> </w:t>
      </w:r>
      <w:r w:rsidRPr="0007157A">
        <w:rPr>
          <w:rFonts w:ascii="Century Gothic" w:hAnsi="Century Gothic"/>
          <w:sz w:val="18"/>
        </w:rPr>
        <w:t>de objetivos, proyectos, producto meta y actividades</w:t>
      </w:r>
    </w:p>
    <w:tbl>
      <w:tblPr>
        <w:tblW w:w="6080" w:type="dxa"/>
        <w:jc w:val="center"/>
        <w:tblCellMar>
          <w:left w:w="70" w:type="dxa"/>
          <w:right w:w="70" w:type="dxa"/>
        </w:tblCellMar>
        <w:tblLook w:val="04A0" w:firstRow="1" w:lastRow="0" w:firstColumn="1" w:lastColumn="0" w:noHBand="0" w:noVBand="1"/>
      </w:tblPr>
      <w:tblGrid>
        <w:gridCol w:w="1420"/>
        <w:gridCol w:w="1600"/>
        <w:gridCol w:w="1560"/>
        <w:gridCol w:w="1500"/>
      </w:tblGrid>
      <w:tr w:rsidR="00C046E6" w:rsidRPr="00D7742B" w14:paraId="7DB95531" w14:textId="77777777" w:rsidTr="00BD68A5">
        <w:trPr>
          <w:trHeight w:val="510"/>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22A18" w14:textId="77777777" w:rsidR="00C046E6" w:rsidRPr="00D7742B" w:rsidRDefault="00C046E6" w:rsidP="00BD68A5">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OBJETIVOS</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7CD5CA49" w14:textId="77777777" w:rsidR="00C046E6" w:rsidRPr="00D7742B" w:rsidRDefault="00C046E6" w:rsidP="00BD68A5">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PROYECTOS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0BE3E1E" w14:textId="77777777" w:rsidR="00C046E6" w:rsidRPr="00D7742B" w:rsidRDefault="00C046E6" w:rsidP="00BD68A5">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PRODUCTO META</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0D61D872" w14:textId="77777777" w:rsidR="00C046E6" w:rsidRPr="00D7742B" w:rsidRDefault="00C046E6" w:rsidP="00BD68A5">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 xml:space="preserve">ACTIVIDADES </w:t>
            </w:r>
          </w:p>
        </w:tc>
      </w:tr>
      <w:tr w:rsidR="00C046E6" w:rsidRPr="00D7742B" w14:paraId="74099BEE" w14:textId="77777777" w:rsidTr="00BD68A5">
        <w:trPr>
          <w:trHeight w:val="27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A063974"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Objetivo 1</w:t>
            </w:r>
          </w:p>
        </w:tc>
        <w:tc>
          <w:tcPr>
            <w:tcW w:w="1600" w:type="dxa"/>
            <w:tcBorders>
              <w:top w:val="nil"/>
              <w:left w:val="nil"/>
              <w:bottom w:val="single" w:sz="4" w:space="0" w:color="auto"/>
              <w:right w:val="single" w:sz="4" w:space="0" w:color="auto"/>
            </w:tcBorders>
            <w:shd w:val="clear" w:color="auto" w:fill="auto"/>
            <w:noWrap/>
            <w:vAlign w:val="center"/>
            <w:hideMark/>
          </w:tcPr>
          <w:p w14:paraId="6BD6EC55"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5</w:t>
            </w:r>
          </w:p>
        </w:tc>
        <w:tc>
          <w:tcPr>
            <w:tcW w:w="1560" w:type="dxa"/>
            <w:tcBorders>
              <w:top w:val="nil"/>
              <w:left w:val="nil"/>
              <w:bottom w:val="single" w:sz="4" w:space="0" w:color="auto"/>
              <w:right w:val="single" w:sz="4" w:space="0" w:color="auto"/>
            </w:tcBorders>
            <w:shd w:val="clear" w:color="auto" w:fill="auto"/>
            <w:noWrap/>
            <w:vAlign w:val="center"/>
            <w:hideMark/>
          </w:tcPr>
          <w:p w14:paraId="2F3566E0"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9</w:t>
            </w:r>
          </w:p>
        </w:tc>
        <w:tc>
          <w:tcPr>
            <w:tcW w:w="1500" w:type="dxa"/>
            <w:tcBorders>
              <w:top w:val="nil"/>
              <w:left w:val="nil"/>
              <w:bottom w:val="single" w:sz="4" w:space="0" w:color="auto"/>
              <w:right w:val="single" w:sz="4" w:space="0" w:color="auto"/>
            </w:tcBorders>
            <w:shd w:val="clear" w:color="auto" w:fill="auto"/>
            <w:noWrap/>
            <w:vAlign w:val="center"/>
            <w:hideMark/>
          </w:tcPr>
          <w:p w14:paraId="2EB86BBA" w14:textId="4A2BED27" w:rsidR="00C046E6" w:rsidRPr="00D7742B" w:rsidRDefault="002A307C"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30</w:t>
            </w:r>
          </w:p>
        </w:tc>
      </w:tr>
      <w:tr w:rsidR="00C046E6" w:rsidRPr="00D7742B" w14:paraId="649BC304" w14:textId="77777777" w:rsidTr="00BD68A5">
        <w:trPr>
          <w:trHeight w:val="27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FAFDFBD"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Objetivo 2</w:t>
            </w:r>
          </w:p>
        </w:tc>
        <w:tc>
          <w:tcPr>
            <w:tcW w:w="1600" w:type="dxa"/>
            <w:tcBorders>
              <w:top w:val="nil"/>
              <w:left w:val="nil"/>
              <w:bottom w:val="single" w:sz="4" w:space="0" w:color="auto"/>
              <w:right w:val="single" w:sz="4" w:space="0" w:color="auto"/>
            </w:tcBorders>
            <w:shd w:val="clear" w:color="auto" w:fill="auto"/>
            <w:noWrap/>
            <w:vAlign w:val="center"/>
            <w:hideMark/>
          </w:tcPr>
          <w:p w14:paraId="09272D41"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7</w:t>
            </w:r>
          </w:p>
        </w:tc>
        <w:tc>
          <w:tcPr>
            <w:tcW w:w="1560" w:type="dxa"/>
            <w:tcBorders>
              <w:top w:val="nil"/>
              <w:left w:val="nil"/>
              <w:bottom w:val="single" w:sz="4" w:space="0" w:color="auto"/>
              <w:right w:val="single" w:sz="4" w:space="0" w:color="auto"/>
            </w:tcBorders>
            <w:shd w:val="clear" w:color="auto" w:fill="auto"/>
            <w:noWrap/>
            <w:vAlign w:val="center"/>
            <w:hideMark/>
          </w:tcPr>
          <w:p w14:paraId="3EFFD70D"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7</w:t>
            </w:r>
          </w:p>
        </w:tc>
        <w:tc>
          <w:tcPr>
            <w:tcW w:w="1500" w:type="dxa"/>
            <w:tcBorders>
              <w:top w:val="nil"/>
              <w:left w:val="nil"/>
              <w:bottom w:val="single" w:sz="4" w:space="0" w:color="auto"/>
              <w:right w:val="single" w:sz="4" w:space="0" w:color="auto"/>
            </w:tcBorders>
            <w:shd w:val="clear" w:color="auto" w:fill="auto"/>
            <w:noWrap/>
            <w:vAlign w:val="center"/>
            <w:hideMark/>
          </w:tcPr>
          <w:p w14:paraId="77E9EFA7"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34</w:t>
            </w:r>
          </w:p>
        </w:tc>
      </w:tr>
      <w:tr w:rsidR="00C046E6" w:rsidRPr="00D7742B" w14:paraId="75A264B9" w14:textId="77777777" w:rsidTr="00BD68A5">
        <w:trPr>
          <w:trHeight w:val="27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46955947"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Objetivo 3</w:t>
            </w:r>
          </w:p>
        </w:tc>
        <w:tc>
          <w:tcPr>
            <w:tcW w:w="1600" w:type="dxa"/>
            <w:tcBorders>
              <w:top w:val="nil"/>
              <w:left w:val="nil"/>
              <w:bottom w:val="single" w:sz="4" w:space="0" w:color="auto"/>
              <w:right w:val="single" w:sz="4" w:space="0" w:color="auto"/>
            </w:tcBorders>
            <w:shd w:val="clear" w:color="auto" w:fill="auto"/>
            <w:noWrap/>
            <w:vAlign w:val="center"/>
            <w:hideMark/>
          </w:tcPr>
          <w:p w14:paraId="6A8ED70D"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4</w:t>
            </w:r>
          </w:p>
        </w:tc>
        <w:tc>
          <w:tcPr>
            <w:tcW w:w="1560" w:type="dxa"/>
            <w:tcBorders>
              <w:top w:val="nil"/>
              <w:left w:val="nil"/>
              <w:bottom w:val="single" w:sz="4" w:space="0" w:color="auto"/>
              <w:right w:val="single" w:sz="4" w:space="0" w:color="auto"/>
            </w:tcBorders>
            <w:shd w:val="clear" w:color="auto" w:fill="auto"/>
            <w:noWrap/>
            <w:vAlign w:val="center"/>
            <w:hideMark/>
          </w:tcPr>
          <w:p w14:paraId="04DCFAE6"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4</w:t>
            </w:r>
          </w:p>
        </w:tc>
        <w:tc>
          <w:tcPr>
            <w:tcW w:w="1500" w:type="dxa"/>
            <w:tcBorders>
              <w:top w:val="nil"/>
              <w:left w:val="nil"/>
              <w:bottom w:val="single" w:sz="4" w:space="0" w:color="auto"/>
              <w:right w:val="single" w:sz="4" w:space="0" w:color="auto"/>
            </w:tcBorders>
            <w:shd w:val="clear" w:color="auto" w:fill="auto"/>
            <w:noWrap/>
            <w:vAlign w:val="center"/>
            <w:hideMark/>
          </w:tcPr>
          <w:p w14:paraId="2C91EF9F"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32</w:t>
            </w:r>
          </w:p>
        </w:tc>
      </w:tr>
      <w:tr w:rsidR="00C046E6" w:rsidRPr="00D7742B" w14:paraId="5E2FECAD" w14:textId="77777777" w:rsidTr="00C046E6">
        <w:trPr>
          <w:trHeight w:val="27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1FF15B9"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Objetivo 4</w:t>
            </w:r>
          </w:p>
        </w:tc>
        <w:tc>
          <w:tcPr>
            <w:tcW w:w="1600" w:type="dxa"/>
            <w:tcBorders>
              <w:top w:val="nil"/>
              <w:left w:val="nil"/>
              <w:bottom w:val="single" w:sz="4" w:space="0" w:color="auto"/>
              <w:right w:val="single" w:sz="4" w:space="0" w:color="auto"/>
            </w:tcBorders>
            <w:shd w:val="clear" w:color="auto" w:fill="auto"/>
            <w:noWrap/>
            <w:vAlign w:val="center"/>
            <w:hideMark/>
          </w:tcPr>
          <w:p w14:paraId="61F1589C"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5</w:t>
            </w:r>
          </w:p>
        </w:tc>
        <w:tc>
          <w:tcPr>
            <w:tcW w:w="1560" w:type="dxa"/>
            <w:tcBorders>
              <w:top w:val="nil"/>
              <w:left w:val="nil"/>
              <w:bottom w:val="single" w:sz="4" w:space="0" w:color="auto"/>
              <w:right w:val="single" w:sz="4" w:space="0" w:color="auto"/>
            </w:tcBorders>
            <w:shd w:val="clear" w:color="auto" w:fill="auto"/>
            <w:noWrap/>
            <w:vAlign w:val="center"/>
            <w:hideMark/>
          </w:tcPr>
          <w:p w14:paraId="02E14300"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5</w:t>
            </w:r>
          </w:p>
        </w:tc>
        <w:tc>
          <w:tcPr>
            <w:tcW w:w="1500" w:type="dxa"/>
            <w:tcBorders>
              <w:top w:val="nil"/>
              <w:left w:val="nil"/>
              <w:bottom w:val="single" w:sz="4" w:space="0" w:color="auto"/>
              <w:right w:val="single" w:sz="4" w:space="0" w:color="auto"/>
            </w:tcBorders>
            <w:shd w:val="clear" w:color="auto" w:fill="auto"/>
            <w:noWrap/>
            <w:vAlign w:val="center"/>
            <w:hideMark/>
          </w:tcPr>
          <w:p w14:paraId="16D400D0" w14:textId="77777777" w:rsidR="00C046E6" w:rsidRPr="00D7742B" w:rsidRDefault="00C046E6" w:rsidP="00BD68A5">
            <w:pPr>
              <w:spacing w:after="0" w:line="240" w:lineRule="auto"/>
              <w:jc w:val="center"/>
              <w:rPr>
                <w:rFonts w:ascii="Century Gothic" w:eastAsia="Times New Roman" w:hAnsi="Century Gothic" w:cs="Calibri"/>
                <w:color w:val="000000"/>
                <w:sz w:val="18"/>
                <w:lang w:val="es-CO" w:eastAsia="es-CO"/>
              </w:rPr>
            </w:pPr>
            <w:r w:rsidRPr="00D7742B">
              <w:rPr>
                <w:rFonts w:ascii="Century Gothic" w:eastAsia="Times New Roman" w:hAnsi="Century Gothic" w:cs="Calibri"/>
                <w:color w:val="000000"/>
                <w:sz w:val="18"/>
                <w:lang w:val="es-CO" w:eastAsia="es-CO"/>
              </w:rPr>
              <w:t>7</w:t>
            </w:r>
          </w:p>
        </w:tc>
      </w:tr>
      <w:tr w:rsidR="00C046E6" w:rsidRPr="00D7742B" w14:paraId="7410E767" w14:textId="77777777" w:rsidTr="00C046E6">
        <w:trPr>
          <w:trHeight w:val="270"/>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C26F3" w14:textId="1C5D1747" w:rsidR="00C046E6" w:rsidRPr="00D7742B" w:rsidRDefault="00C046E6" w:rsidP="00BD68A5">
            <w:pPr>
              <w:spacing w:after="0" w:line="240" w:lineRule="auto"/>
              <w:jc w:val="center"/>
              <w:rPr>
                <w:rFonts w:ascii="Century Gothic" w:eastAsia="Times New Roman" w:hAnsi="Century Gothic" w:cs="Calibri"/>
                <w:b/>
                <w:color w:val="000000"/>
                <w:sz w:val="18"/>
                <w:lang w:val="es-CO" w:eastAsia="es-CO"/>
              </w:rPr>
            </w:pPr>
            <w:r w:rsidRPr="00D7742B">
              <w:rPr>
                <w:rFonts w:ascii="Century Gothic" w:eastAsia="Times New Roman" w:hAnsi="Century Gothic" w:cs="Calibri"/>
                <w:b/>
                <w:color w:val="000000"/>
                <w:sz w:val="18"/>
                <w:lang w:val="es-CO" w:eastAsia="es-CO"/>
              </w:rPr>
              <w:t>4</w:t>
            </w:r>
          </w:p>
        </w:tc>
        <w:tc>
          <w:tcPr>
            <w:tcW w:w="1600" w:type="dxa"/>
            <w:tcBorders>
              <w:top w:val="single" w:sz="4" w:space="0" w:color="auto"/>
              <w:left w:val="nil"/>
              <w:bottom w:val="single" w:sz="4" w:space="0" w:color="auto"/>
              <w:right w:val="single" w:sz="4" w:space="0" w:color="auto"/>
            </w:tcBorders>
            <w:shd w:val="clear" w:color="auto" w:fill="auto"/>
            <w:noWrap/>
            <w:vAlign w:val="center"/>
          </w:tcPr>
          <w:p w14:paraId="4CAEFAE3" w14:textId="16229DFA" w:rsidR="00C046E6" w:rsidRPr="00D7742B" w:rsidRDefault="00C046E6" w:rsidP="00BD68A5">
            <w:pPr>
              <w:spacing w:after="0" w:line="240" w:lineRule="auto"/>
              <w:jc w:val="center"/>
              <w:rPr>
                <w:rFonts w:ascii="Century Gothic" w:eastAsia="Times New Roman" w:hAnsi="Century Gothic" w:cs="Calibri"/>
                <w:b/>
                <w:color w:val="000000"/>
                <w:sz w:val="18"/>
                <w:lang w:val="es-CO" w:eastAsia="es-CO"/>
              </w:rPr>
            </w:pPr>
            <w:r w:rsidRPr="00D7742B">
              <w:rPr>
                <w:rFonts w:ascii="Century Gothic" w:eastAsia="Times New Roman" w:hAnsi="Century Gothic" w:cs="Calibri"/>
                <w:b/>
                <w:color w:val="000000"/>
                <w:sz w:val="18"/>
                <w:lang w:val="es-CO" w:eastAsia="es-CO"/>
              </w:rPr>
              <w:t>21</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FDBC2A9" w14:textId="1E4579A3" w:rsidR="00C046E6" w:rsidRPr="00D7742B" w:rsidRDefault="00C046E6" w:rsidP="00BD68A5">
            <w:pPr>
              <w:spacing w:after="0" w:line="240" w:lineRule="auto"/>
              <w:jc w:val="center"/>
              <w:rPr>
                <w:rFonts w:ascii="Century Gothic" w:eastAsia="Times New Roman" w:hAnsi="Century Gothic" w:cs="Calibri"/>
                <w:b/>
                <w:color w:val="000000"/>
                <w:sz w:val="18"/>
                <w:lang w:val="es-CO" w:eastAsia="es-CO"/>
              </w:rPr>
            </w:pPr>
            <w:r w:rsidRPr="00D7742B">
              <w:rPr>
                <w:rFonts w:ascii="Century Gothic" w:eastAsia="Times New Roman" w:hAnsi="Century Gothic" w:cs="Calibri"/>
                <w:b/>
                <w:color w:val="000000"/>
                <w:sz w:val="18"/>
                <w:lang w:val="es-CO" w:eastAsia="es-CO"/>
              </w:rPr>
              <w:t>25</w:t>
            </w:r>
          </w:p>
        </w:tc>
        <w:tc>
          <w:tcPr>
            <w:tcW w:w="1500" w:type="dxa"/>
            <w:tcBorders>
              <w:top w:val="single" w:sz="4" w:space="0" w:color="auto"/>
              <w:left w:val="nil"/>
              <w:bottom w:val="single" w:sz="4" w:space="0" w:color="auto"/>
              <w:right w:val="single" w:sz="4" w:space="0" w:color="auto"/>
            </w:tcBorders>
            <w:shd w:val="clear" w:color="auto" w:fill="auto"/>
            <w:noWrap/>
            <w:vAlign w:val="center"/>
          </w:tcPr>
          <w:p w14:paraId="5CC7B252" w14:textId="1E30A59B" w:rsidR="00C046E6" w:rsidRPr="00D7742B" w:rsidRDefault="002A307C" w:rsidP="00BD68A5">
            <w:pPr>
              <w:spacing w:after="0" w:line="240" w:lineRule="auto"/>
              <w:jc w:val="center"/>
              <w:rPr>
                <w:rFonts w:ascii="Century Gothic" w:eastAsia="Times New Roman" w:hAnsi="Century Gothic" w:cs="Calibri"/>
                <w:b/>
                <w:color w:val="000000"/>
                <w:sz w:val="18"/>
                <w:lang w:val="es-CO" w:eastAsia="es-CO"/>
              </w:rPr>
            </w:pPr>
            <w:r w:rsidRPr="00D7742B">
              <w:rPr>
                <w:rFonts w:ascii="Century Gothic" w:eastAsia="Times New Roman" w:hAnsi="Century Gothic" w:cs="Calibri"/>
                <w:b/>
                <w:color w:val="000000"/>
                <w:sz w:val="18"/>
                <w:lang w:val="es-CO" w:eastAsia="es-CO"/>
              </w:rPr>
              <w:t>103</w:t>
            </w:r>
          </w:p>
        </w:tc>
      </w:tr>
    </w:tbl>
    <w:p w14:paraId="7A433968" w14:textId="77777777" w:rsidR="00C046E6" w:rsidRPr="00251E23" w:rsidRDefault="00C046E6" w:rsidP="00C46685">
      <w:pPr>
        <w:pStyle w:val="Sinespaciado"/>
        <w:jc w:val="both"/>
        <w:rPr>
          <w:rFonts w:ascii="Century Gothic" w:hAnsi="Century Gothic"/>
        </w:rPr>
      </w:pPr>
    </w:p>
    <w:p w14:paraId="49D62474" w14:textId="2783EAA3" w:rsidR="00E71EAB" w:rsidRPr="0007157A" w:rsidRDefault="00E71EAB" w:rsidP="00C46685">
      <w:pPr>
        <w:pStyle w:val="Sinespaciado"/>
        <w:jc w:val="both"/>
        <w:rPr>
          <w:rFonts w:ascii="Century Gothic" w:hAnsi="Century Gothic"/>
          <w:sz w:val="20"/>
        </w:rPr>
      </w:pPr>
      <w:r w:rsidRPr="0007157A">
        <w:rPr>
          <w:rFonts w:ascii="Century Gothic" w:hAnsi="Century Gothic"/>
          <w:sz w:val="20"/>
        </w:rPr>
        <w:t>Cada objetivo comprende el siguiente número de actividades, así:</w:t>
      </w:r>
      <w:r w:rsidR="00C46685" w:rsidRPr="0007157A">
        <w:rPr>
          <w:rFonts w:ascii="Century Gothic" w:hAnsi="Century Gothic"/>
          <w:sz w:val="20"/>
        </w:rPr>
        <w:t xml:space="preserve"> el </w:t>
      </w:r>
      <w:r w:rsidR="00C46685" w:rsidRPr="0007157A">
        <w:rPr>
          <w:rFonts w:ascii="Century Gothic" w:hAnsi="Century Gothic"/>
          <w:b/>
          <w:bCs/>
          <w:sz w:val="20"/>
          <w:u w:val="single"/>
        </w:rPr>
        <w:t>Objetivo 1</w:t>
      </w:r>
      <w:r w:rsidR="00C46685" w:rsidRPr="0007157A">
        <w:rPr>
          <w:rFonts w:ascii="Century Gothic" w:hAnsi="Century Gothic"/>
          <w:sz w:val="20"/>
        </w:rPr>
        <w:t xml:space="preserve"> cuenta con </w:t>
      </w:r>
      <w:r w:rsidR="00ED46BF" w:rsidRPr="0007157A">
        <w:rPr>
          <w:rFonts w:ascii="Century Gothic" w:hAnsi="Century Gothic"/>
          <w:sz w:val="20"/>
        </w:rPr>
        <w:t>5</w:t>
      </w:r>
      <w:r w:rsidR="00C60709" w:rsidRPr="0007157A">
        <w:rPr>
          <w:rFonts w:ascii="Century Gothic" w:hAnsi="Century Gothic"/>
          <w:sz w:val="20"/>
        </w:rPr>
        <w:t xml:space="preserve"> proyecto</w:t>
      </w:r>
      <w:r w:rsidR="005C266F" w:rsidRPr="0007157A">
        <w:rPr>
          <w:rFonts w:ascii="Century Gothic" w:hAnsi="Century Gothic"/>
          <w:sz w:val="20"/>
        </w:rPr>
        <w:t>s</w:t>
      </w:r>
      <w:r w:rsidR="00AD07A7" w:rsidRPr="0007157A">
        <w:rPr>
          <w:rFonts w:ascii="Century Gothic" w:hAnsi="Century Gothic"/>
          <w:sz w:val="20"/>
        </w:rPr>
        <w:t>, 9 producto meta</w:t>
      </w:r>
      <w:r w:rsidR="00C46685" w:rsidRPr="0007157A">
        <w:rPr>
          <w:rFonts w:ascii="Century Gothic" w:hAnsi="Century Gothic"/>
          <w:sz w:val="20"/>
        </w:rPr>
        <w:t xml:space="preserve"> y </w:t>
      </w:r>
      <w:r w:rsidR="002A307C" w:rsidRPr="0007157A">
        <w:rPr>
          <w:rFonts w:ascii="Century Gothic" w:hAnsi="Century Gothic"/>
          <w:sz w:val="20"/>
        </w:rPr>
        <w:t>30</w:t>
      </w:r>
      <w:r w:rsidR="00C46685" w:rsidRPr="0007157A">
        <w:rPr>
          <w:rFonts w:ascii="Century Gothic" w:hAnsi="Century Gothic"/>
          <w:sz w:val="20"/>
        </w:rPr>
        <w:t xml:space="preserve"> actividades; </w:t>
      </w:r>
      <w:r w:rsidR="00C46685" w:rsidRPr="0007157A">
        <w:rPr>
          <w:rFonts w:ascii="Century Gothic" w:hAnsi="Century Gothic"/>
          <w:b/>
          <w:bCs/>
          <w:sz w:val="20"/>
          <w:u w:val="single"/>
        </w:rPr>
        <w:t>Objetivo 2</w:t>
      </w:r>
      <w:r w:rsidR="00C46685" w:rsidRPr="0007157A">
        <w:rPr>
          <w:rFonts w:ascii="Century Gothic" w:hAnsi="Century Gothic"/>
          <w:sz w:val="20"/>
        </w:rPr>
        <w:t xml:space="preserve"> cuenta con </w:t>
      </w:r>
      <w:r w:rsidR="005C266F" w:rsidRPr="0007157A">
        <w:rPr>
          <w:rFonts w:ascii="Century Gothic" w:hAnsi="Century Gothic"/>
          <w:sz w:val="20"/>
        </w:rPr>
        <w:t>7</w:t>
      </w:r>
      <w:r w:rsidR="00C60709" w:rsidRPr="0007157A">
        <w:rPr>
          <w:rFonts w:ascii="Century Gothic" w:hAnsi="Century Gothic"/>
          <w:sz w:val="20"/>
        </w:rPr>
        <w:t xml:space="preserve"> proyecto</w:t>
      </w:r>
      <w:r w:rsidR="005C266F" w:rsidRPr="0007157A">
        <w:rPr>
          <w:rFonts w:ascii="Century Gothic" w:hAnsi="Century Gothic"/>
          <w:sz w:val="20"/>
        </w:rPr>
        <w:t>s</w:t>
      </w:r>
      <w:r w:rsidR="00AD07A7" w:rsidRPr="0007157A">
        <w:rPr>
          <w:rFonts w:ascii="Century Gothic" w:hAnsi="Century Gothic"/>
          <w:sz w:val="20"/>
        </w:rPr>
        <w:t>, 7 producto meta</w:t>
      </w:r>
      <w:r w:rsidR="00C60709" w:rsidRPr="0007157A">
        <w:rPr>
          <w:rFonts w:ascii="Century Gothic" w:hAnsi="Century Gothic"/>
          <w:sz w:val="20"/>
        </w:rPr>
        <w:t xml:space="preserve"> </w:t>
      </w:r>
      <w:r w:rsidR="00C46685" w:rsidRPr="0007157A">
        <w:rPr>
          <w:rFonts w:ascii="Century Gothic" w:hAnsi="Century Gothic"/>
          <w:sz w:val="20"/>
        </w:rPr>
        <w:t xml:space="preserve">y </w:t>
      </w:r>
      <w:r w:rsidR="005C266F" w:rsidRPr="0007157A">
        <w:rPr>
          <w:rFonts w:ascii="Century Gothic" w:hAnsi="Century Gothic"/>
          <w:sz w:val="20"/>
        </w:rPr>
        <w:t>34</w:t>
      </w:r>
      <w:r w:rsidR="00C46685" w:rsidRPr="0007157A">
        <w:rPr>
          <w:rFonts w:ascii="Century Gothic" w:hAnsi="Century Gothic"/>
          <w:sz w:val="20"/>
        </w:rPr>
        <w:t xml:space="preserve"> actividades; </w:t>
      </w:r>
      <w:r w:rsidR="00C46685" w:rsidRPr="0007157A">
        <w:rPr>
          <w:rFonts w:ascii="Century Gothic" w:hAnsi="Century Gothic"/>
          <w:b/>
          <w:bCs/>
          <w:sz w:val="20"/>
          <w:u w:val="single"/>
        </w:rPr>
        <w:t>Objetivo 3</w:t>
      </w:r>
      <w:r w:rsidR="00C46685" w:rsidRPr="0007157A">
        <w:rPr>
          <w:rFonts w:ascii="Century Gothic" w:hAnsi="Century Gothic"/>
          <w:sz w:val="20"/>
        </w:rPr>
        <w:t xml:space="preserve"> cuenta con </w:t>
      </w:r>
      <w:r w:rsidR="005C266F" w:rsidRPr="0007157A">
        <w:rPr>
          <w:rFonts w:ascii="Century Gothic" w:hAnsi="Century Gothic"/>
          <w:sz w:val="20"/>
        </w:rPr>
        <w:t>4</w:t>
      </w:r>
      <w:r w:rsidR="00C60709" w:rsidRPr="0007157A">
        <w:rPr>
          <w:rFonts w:ascii="Century Gothic" w:hAnsi="Century Gothic"/>
          <w:sz w:val="20"/>
        </w:rPr>
        <w:t xml:space="preserve"> proyecto</w:t>
      </w:r>
      <w:r w:rsidR="005C266F" w:rsidRPr="0007157A">
        <w:rPr>
          <w:rFonts w:ascii="Century Gothic" w:hAnsi="Century Gothic"/>
          <w:sz w:val="20"/>
        </w:rPr>
        <w:t>s</w:t>
      </w:r>
      <w:r w:rsidR="00AD07A7" w:rsidRPr="0007157A">
        <w:rPr>
          <w:rFonts w:ascii="Century Gothic" w:hAnsi="Century Gothic"/>
          <w:sz w:val="20"/>
        </w:rPr>
        <w:t>, 4 producto meta</w:t>
      </w:r>
      <w:r w:rsidR="00C60709" w:rsidRPr="0007157A">
        <w:rPr>
          <w:rFonts w:ascii="Century Gothic" w:hAnsi="Century Gothic"/>
          <w:sz w:val="20"/>
        </w:rPr>
        <w:t xml:space="preserve"> </w:t>
      </w:r>
      <w:r w:rsidR="00C46685" w:rsidRPr="0007157A">
        <w:rPr>
          <w:rFonts w:ascii="Century Gothic" w:hAnsi="Century Gothic"/>
          <w:sz w:val="20"/>
        </w:rPr>
        <w:t xml:space="preserve">y </w:t>
      </w:r>
      <w:r w:rsidR="005C266F" w:rsidRPr="0007157A">
        <w:rPr>
          <w:rFonts w:ascii="Century Gothic" w:hAnsi="Century Gothic"/>
          <w:sz w:val="20"/>
        </w:rPr>
        <w:t>3</w:t>
      </w:r>
      <w:r w:rsidR="00C60709" w:rsidRPr="0007157A">
        <w:rPr>
          <w:rFonts w:ascii="Century Gothic" w:hAnsi="Century Gothic"/>
          <w:sz w:val="20"/>
        </w:rPr>
        <w:t>2</w:t>
      </w:r>
      <w:r w:rsidR="00C46685" w:rsidRPr="0007157A">
        <w:rPr>
          <w:rFonts w:ascii="Century Gothic" w:hAnsi="Century Gothic"/>
          <w:sz w:val="20"/>
        </w:rPr>
        <w:t xml:space="preserve"> actividades; </w:t>
      </w:r>
      <w:r w:rsidR="005C266F" w:rsidRPr="0007157A">
        <w:rPr>
          <w:rFonts w:ascii="Century Gothic" w:hAnsi="Century Gothic"/>
          <w:sz w:val="20"/>
        </w:rPr>
        <w:t xml:space="preserve">y </w:t>
      </w:r>
      <w:r w:rsidR="00C46685" w:rsidRPr="0007157A">
        <w:rPr>
          <w:rFonts w:ascii="Century Gothic" w:hAnsi="Century Gothic"/>
          <w:b/>
          <w:bCs/>
          <w:sz w:val="20"/>
          <w:u w:val="single"/>
        </w:rPr>
        <w:t>Objetivo 4</w:t>
      </w:r>
      <w:r w:rsidR="00C60709" w:rsidRPr="0007157A">
        <w:rPr>
          <w:rFonts w:ascii="Century Gothic" w:hAnsi="Century Gothic"/>
          <w:sz w:val="20"/>
        </w:rPr>
        <w:t xml:space="preserve"> cuenta con </w:t>
      </w:r>
      <w:r w:rsidR="005C266F" w:rsidRPr="0007157A">
        <w:rPr>
          <w:rFonts w:ascii="Century Gothic" w:hAnsi="Century Gothic"/>
          <w:sz w:val="20"/>
        </w:rPr>
        <w:t>5</w:t>
      </w:r>
      <w:r w:rsidR="00C60709" w:rsidRPr="0007157A">
        <w:rPr>
          <w:rFonts w:ascii="Century Gothic" w:hAnsi="Century Gothic"/>
          <w:sz w:val="20"/>
        </w:rPr>
        <w:t xml:space="preserve"> proyecto</w:t>
      </w:r>
      <w:r w:rsidR="005C266F" w:rsidRPr="0007157A">
        <w:rPr>
          <w:rFonts w:ascii="Century Gothic" w:hAnsi="Century Gothic"/>
          <w:sz w:val="20"/>
        </w:rPr>
        <w:t>s</w:t>
      </w:r>
      <w:r w:rsidR="00AD07A7" w:rsidRPr="0007157A">
        <w:rPr>
          <w:rFonts w:ascii="Century Gothic" w:hAnsi="Century Gothic"/>
          <w:sz w:val="20"/>
        </w:rPr>
        <w:t>, 5 producto meta</w:t>
      </w:r>
      <w:r w:rsidR="00C60709" w:rsidRPr="0007157A">
        <w:rPr>
          <w:rFonts w:ascii="Century Gothic" w:hAnsi="Century Gothic"/>
          <w:sz w:val="20"/>
        </w:rPr>
        <w:t xml:space="preserve"> y </w:t>
      </w:r>
      <w:r w:rsidR="005C266F" w:rsidRPr="0007157A">
        <w:rPr>
          <w:rFonts w:ascii="Century Gothic" w:hAnsi="Century Gothic"/>
          <w:sz w:val="20"/>
        </w:rPr>
        <w:t>7 actividades</w:t>
      </w:r>
      <w:r w:rsidRPr="0007157A">
        <w:rPr>
          <w:rFonts w:ascii="Century Gothic" w:hAnsi="Century Gothic"/>
          <w:sz w:val="20"/>
        </w:rPr>
        <w:t xml:space="preserve">. </w:t>
      </w:r>
      <w:r w:rsidR="00AD07A7" w:rsidRPr="0007157A">
        <w:rPr>
          <w:rFonts w:ascii="Century Gothic" w:hAnsi="Century Gothic"/>
          <w:sz w:val="20"/>
        </w:rPr>
        <w:t>Quedando un total de:</w:t>
      </w:r>
    </w:p>
    <w:p w14:paraId="78C85A14" w14:textId="3934B763" w:rsidR="00AD07A7" w:rsidRPr="0007157A" w:rsidRDefault="00AD07A7" w:rsidP="00C46685">
      <w:pPr>
        <w:pStyle w:val="Sinespaciado"/>
        <w:jc w:val="both"/>
        <w:rPr>
          <w:rFonts w:ascii="Century Gothic" w:hAnsi="Century Gothic"/>
          <w:sz w:val="20"/>
        </w:rPr>
      </w:pPr>
    </w:p>
    <w:p w14:paraId="366C3033" w14:textId="738FD704" w:rsidR="00AD07A7" w:rsidRPr="0007157A" w:rsidRDefault="000E16CE" w:rsidP="00AD07A7">
      <w:pPr>
        <w:pStyle w:val="Sinespaciado"/>
        <w:numPr>
          <w:ilvl w:val="0"/>
          <w:numId w:val="1"/>
        </w:numPr>
        <w:jc w:val="both"/>
        <w:rPr>
          <w:rFonts w:ascii="Century Gothic" w:hAnsi="Century Gothic"/>
          <w:sz w:val="20"/>
        </w:rPr>
      </w:pPr>
      <w:r w:rsidRPr="0007157A">
        <w:rPr>
          <w:rFonts w:ascii="Century Gothic" w:hAnsi="Century Gothic"/>
          <w:sz w:val="20"/>
        </w:rPr>
        <w:t>4 O</w:t>
      </w:r>
      <w:r w:rsidR="00AD07A7" w:rsidRPr="0007157A">
        <w:rPr>
          <w:rFonts w:ascii="Century Gothic" w:hAnsi="Century Gothic"/>
          <w:sz w:val="20"/>
        </w:rPr>
        <w:t>bjetivos</w:t>
      </w:r>
    </w:p>
    <w:p w14:paraId="16429858" w14:textId="3F6CC756" w:rsidR="00AD07A7" w:rsidRPr="0007157A" w:rsidRDefault="000E16CE" w:rsidP="00AD07A7">
      <w:pPr>
        <w:pStyle w:val="Sinespaciado"/>
        <w:numPr>
          <w:ilvl w:val="0"/>
          <w:numId w:val="1"/>
        </w:numPr>
        <w:jc w:val="both"/>
        <w:rPr>
          <w:rFonts w:ascii="Century Gothic" w:hAnsi="Century Gothic"/>
          <w:sz w:val="20"/>
        </w:rPr>
      </w:pPr>
      <w:r w:rsidRPr="0007157A">
        <w:rPr>
          <w:rFonts w:ascii="Century Gothic" w:hAnsi="Century Gothic"/>
          <w:sz w:val="20"/>
        </w:rPr>
        <w:t>21 P</w:t>
      </w:r>
      <w:r w:rsidR="00AD07A7" w:rsidRPr="0007157A">
        <w:rPr>
          <w:rFonts w:ascii="Century Gothic" w:hAnsi="Century Gothic"/>
          <w:sz w:val="20"/>
        </w:rPr>
        <w:t>royectos</w:t>
      </w:r>
    </w:p>
    <w:p w14:paraId="5D3B0857" w14:textId="5F1EB142" w:rsidR="00AD07A7" w:rsidRPr="0007157A" w:rsidRDefault="000E16CE" w:rsidP="00AD07A7">
      <w:pPr>
        <w:pStyle w:val="Sinespaciado"/>
        <w:numPr>
          <w:ilvl w:val="0"/>
          <w:numId w:val="1"/>
        </w:numPr>
        <w:jc w:val="both"/>
        <w:rPr>
          <w:rFonts w:ascii="Century Gothic" w:hAnsi="Century Gothic"/>
          <w:sz w:val="20"/>
        </w:rPr>
      </w:pPr>
      <w:r w:rsidRPr="0007157A">
        <w:rPr>
          <w:rFonts w:ascii="Century Gothic" w:hAnsi="Century Gothic"/>
          <w:sz w:val="20"/>
        </w:rPr>
        <w:t>25 Producto M</w:t>
      </w:r>
      <w:r w:rsidR="00AD07A7" w:rsidRPr="0007157A">
        <w:rPr>
          <w:rFonts w:ascii="Century Gothic" w:hAnsi="Century Gothic"/>
          <w:sz w:val="20"/>
        </w:rPr>
        <w:t>eta</w:t>
      </w:r>
    </w:p>
    <w:p w14:paraId="27ADD234" w14:textId="003092FF" w:rsidR="00AD07A7" w:rsidRPr="0007157A" w:rsidRDefault="000E16CE" w:rsidP="00AD07A7">
      <w:pPr>
        <w:pStyle w:val="Sinespaciado"/>
        <w:numPr>
          <w:ilvl w:val="0"/>
          <w:numId w:val="1"/>
        </w:numPr>
        <w:jc w:val="both"/>
        <w:rPr>
          <w:rFonts w:ascii="Century Gothic" w:hAnsi="Century Gothic"/>
          <w:sz w:val="20"/>
        </w:rPr>
      </w:pPr>
      <w:r w:rsidRPr="0007157A">
        <w:rPr>
          <w:rFonts w:ascii="Century Gothic" w:hAnsi="Century Gothic"/>
          <w:sz w:val="20"/>
        </w:rPr>
        <w:t>10</w:t>
      </w:r>
      <w:r w:rsidR="002A307C" w:rsidRPr="0007157A">
        <w:rPr>
          <w:rFonts w:ascii="Century Gothic" w:hAnsi="Century Gothic"/>
          <w:sz w:val="20"/>
        </w:rPr>
        <w:t>3</w:t>
      </w:r>
      <w:r w:rsidRPr="0007157A">
        <w:rPr>
          <w:rFonts w:ascii="Century Gothic" w:hAnsi="Century Gothic"/>
          <w:sz w:val="20"/>
        </w:rPr>
        <w:t xml:space="preserve"> A</w:t>
      </w:r>
      <w:r w:rsidR="00AD07A7" w:rsidRPr="0007157A">
        <w:rPr>
          <w:rFonts w:ascii="Century Gothic" w:hAnsi="Century Gothic"/>
          <w:sz w:val="20"/>
        </w:rPr>
        <w:t>ctividades</w:t>
      </w:r>
    </w:p>
    <w:p w14:paraId="62D69421" w14:textId="77777777" w:rsidR="00E71EAB" w:rsidRPr="0007157A" w:rsidRDefault="00E71EAB" w:rsidP="00C46685">
      <w:pPr>
        <w:pStyle w:val="Sinespaciado"/>
        <w:jc w:val="both"/>
        <w:rPr>
          <w:rFonts w:ascii="Century Gothic" w:hAnsi="Century Gothic"/>
          <w:sz w:val="20"/>
        </w:rPr>
      </w:pPr>
    </w:p>
    <w:p w14:paraId="4B5D67EE" w14:textId="1C978DAB" w:rsidR="0004752A" w:rsidRPr="0007157A" w:rsidRDefault="00E71EAB" w:rsidP="00C46685">
      <w:pPr>
        <w:pStyle w:val="Sinespaciado"/>
        <w:jc w:val="both"/>
        <w:rPr>
          <w:rFonts w:ascii="Century Gothic" w:hAnsi="Century Gothic"/>
          <w:sz w:val="20"/>
        </w:rPr>
      </w:pPr>
      <w:r w:rsidRPr="0007157A">
        <w:rPr>
          <w:rFonts w:ascii="Century Gothic" w:hAnsi="Century Gothic"/>
          <w:sz w:val="20"/>
        </w:rPr>
        <w:t xml:space="preserve">Durante el periodo evaluado se </w:t>
      </w:r>
      <w:r w:rsidR="00FB5507" w:rsidRPr="0007157A">
        <w:rPr>
          <w:rFonts w:ascii="Century Gothic" w:hAnsi="Century Gothic"/>
          <w:sz w:val="20"/>
        </w:rPr>
        <w:t>realizó</w:t>
      </w:r>
      <w:r w:rsidRPr="0007157A">
        <w:rPr>
          <w:rFonts w:ascii="Century Gothic" w:hAnsi="Century Gothic"/>
          <w:sz w:val="20"/>
        </w:rPr>
        <w:t xml:space="preserve"> la verificación </w:t>
      </w:r>
      <w:r w:rsidR="002A307C" w:rsidRPr="0007157A">
        <w:rPr>
          <w:rFonts w:ascii="Century Gothic" w:hAnsi="Century Gothic"/>
          <w:sz w:val="20"/>
        </w:rPr>
        <w:t>de todas</w:t>
      </w:r>
      <w:r w:rsidRPr="0007157A">
        <w:rPr>
          <w:rFonts w:ascii="Century Gothic" w:hAnsi="Century Gothic"/>
          <w:sz w:val="20"/>
        </w:rPr>
        <w:t xml:space="preserve"> las actividades </w:t>
      </w:r>
      <w:r w:rsidR="002A307C" w:rsidRPr="0007157A">
        <w:rPr>
          <w:rFonts w:ascii="Century Gothic" w:hAnsi="Century Gothic"/>
          <w:sz w:val="20"/>
        </w:rPr>
        <w:t>las cuáles deberían</w:t>
      </w:r>
      <w:r w:rsidRPr="0007157A">
        <w:rPr>
          <w:rFonts w:ascii="Century Gothic" w:hAnsi="Century Gothic"/>
          <w:sz w:val="20"/>
        </w:rPr>
        <w:t xml:space="preserve"> presentar cumplimiento en el </w:t>
      </w:r>
      <w:r w:rsidR="002A307C" w:rsidRPr="0007157A">
        <w:rPr>
          <w:rFonts w:ascii="Century Gothic" w:hAnsi="Century Gothic"/>
          <w:sz w:val="20"/>
        </w:rPr>
        <w:t>cuarto</w:t>
      </w:r>
      <w:r w:rsidRPr="0007157A">
        <w:rPr>
          <w:rFonts w:ascii="Century Gothic" w:hAnsi="Century Gothic"/>
          <w:sz w:val="20"/>
        </w:rPr>
        <w:t xml:space="preserve"> trimestre de la vigencia 2025</w:t>
      </w:r>
      <w:r w:rsidR="002A307C" w:rsidRPr="0007157A">
        <w:rPr>
          <w:rFonts w:ascii="Century Gothic" w:hAnsi="Century Gothic"/>
          <w:sz w:val="20"/>
        </w:rPr>
        <w:t xml:space="preserve"> del cien por ciento</w:t>
      </w:r>
      <w:r w:rsidRPr="0007157A">
        <w:rPr>
          <w:rFonts w:ascii="Century Gothic" w:hAnsi="Century Gothic"/>
          <w:sz w:val="20"/>
        </w:rPr>
        <w:t xml:space="preserve">, realizando el cargue de las evidencias respectivas en el software Almera. Se verificaron </w:t>
      </w:r>
      <w:r w:rsidR="002A307C" w:rsidRPr="0007157A">
        <w:rPr>
          <w:rFonts w:ascii="Century Gothic" w:hAnsi="Century Gothic"/>
          <w:sz w:val="20"/>
        </w:rPr>
        <w:t>103</w:t>
      </w:r>
      <w:r w:rsidRPr="0007157A">
        <w:rPr>
          <w:rFonts w:ascii="Century Gothic" w:hAnsi="Century Gothic"/>
          <w:sz w:val="20"/>
        </w:rPr>
        <w:t xml:space="preserve"> actividades, obteniendo el siguiente resultado:</w:t>
      </w:r>
    </w:p>
    <w:p w14:paraId="417E0056" w14:textId="3E1B0B73" w:rsidR="00C46685" w:rsidRPr="0007157A" w:rsidRDefault="00C46685" w:rsidP="00C46685">
      <w:pPr>
        <w:pStyle w:val="Sinespaciado"/>
        <w:jc w:val="both"/>
        <w:rPr>
          <w:rFonts w:ascii="Century Gothic" w:hAnsi="Century Gothic"/>
          <w:sz w:val="20"/>
        </w:rPr>
      </w:pPr>
      <w:r w:rsidRPr="0007157A">
        <w:rPr>
          <w:rFonts w:ascii="Century Gothic" w:hAnsi="Century Gothic"/>
          <w:sz w:val="20"/>
        </w:rPr>
        <w:t xml:space="preserve"> </w:t>
      </w:r>
    </w:p>
    <w:p w14:paraId="45004D1E" w14:textId="392B28C2" w:rsidR="006F5BE6" w:rsidRPr="0007157A" w:rsidRDefault="00E80667" w:rsidP="00C46685">
      <w:pPr>
        <w:pStyle w:val="Sinespaciado"/>
        <w:jc w:val="both"/>
        <w:rPr>
          <w:rFonts w:ascii="Century Gothic" w:hAnsi="Century Gothic"/>
          <w:sz w:val="20"/>
        </w:rPr>
      </w:pPr>
      <w:r w:rsidRPr="0007157A">
        <w:rPr>
          <w:rFonts w:ascii="Century Gothic" w:hAnsi="Century Gothic"/>
          <w:b/>
          <w:bCs/>
          <w:sz w:val="20"/>
        </w:rPr>
        <w:t>OBJETIVO 1:</w:t>
      </w:r>
      <w:r w:rsidRPr="0007157A">
        <w:rPr>
          <w:rFonts w:ascii="Century Gothic" w:hAnsi="Century Gothic"/>
          <w:sz w:val="20"/>
        </w:rPr>
        <w:t xml:space="preserve"> </w:t>
      </w:r>
      <w:r w:rsidR="00827895" w:rsidRPr="0007157A">
        <w:rPr>
          <w:rFonts w:ascii="Century Gothic" w:hAnsi="Century Gothic"/>
          <w:sz w:val="20"/>
        </w:rPr>
        <w:t xml:space="preserve">Para este objetivo se evaluaron </w:t>
      </w:r>
      <w:r w:rsidR="002A307C" w:rsidRPr="0007157A">
        <w:rPr>
          <w:rFonts w:ascii="Century Gothic" w:hAnsi="Century Gothic"/>
          <w:sz w:val="20"/>
        </w:rPr>
        <w:t>30</w:t>
      </w:r>
      <w:r w:rsidR="00827895" w:rsidRPr="0007157A">
        <w:rPr>
          <w:rFonts w:ascii="Century Gothic" w:hAnsi="Century Gothic"/>
          <w:sz w:val="20"/>
        </w:rPr>
        <w:t xml:space="preserve"> actividades, generando un cumplimiento </w:t>
      </w:r>
      <w:r w:rsidR="000F5DB4" w:rsidRPr="0007157A">
        <w:rPr>
          <w:rFonts w:ascii="Century Gothic" w:hAnsi="Century Gothic"/>
          <w:sz w:val="20"/>
        </w:rPr>
        <w:t xml:space="preserve">del </w:t>
      </w:r>
      <w:r w:rsidR="002A307C" w:rsidRPr="0007157A">
        <w:rPr>
          <w:rFonts w:ascii="Century Gothic" w:hAnsi="Century Gothic" w:cs="Calibri"/>
          <w:b/>
          <w:color w:val="000000"/>
          <w:sz w:val="20"/>
        </w:rPr>
        <w:t>100</w:t>
      </w:r>
      <w:r w:rsidR="00C7480B" w:rsidRPr="0007157A">
        <w:rPr>
          <w:rFonts w:ascii="Century Gothic" w:hAnsi="Century Gothic" w:cs="Calibri"/>
          <w:b/>
          <w:color w:val="000000"/>
          <w:sz w:val="20"/>
        </w:rPr>
        <w:t xml:space="preserve">% </w:t>
      </w:r>
      <w:r w:rsidR="0036354B" w:rsidRPr="0007157A">
        <w:rPr>
          <w:rFonts w:ascii="Century Gothic" w:hAnsi="Century Gothic"/>
          <w:sz w:val="20"/>
        </w:rPr>
        <w:t xml:space="preserve">durante el </w:t>
      </w:r>
      <w:r w:rsidR="002A307C" w:rsidRPr="0007157A">
        <w:rPr>
          <w:rFonts w:ascii="Century Gothic" w:hAnsi="Century Gothic"/>
          <w:sz w:val="20"/>
        </w:rPr>
        <w:t>cuarto</w:t>
      </w:r>
      <w:r w:rsidR="0036354B" w:rsidRPr="0007157A">
        <w:rPr>
          <w:rFonts w:ascii="Century Gothic" w:hAnsi="Century Gothic"/>
          <w:sz w:val="20"/>
        </w:rPr>
        <w:t xml:space="preserve"> trimestre. </w:t>
      </w:r>
      <w:r w:rsidR="00FB5507" w:rsidRPr="0007157A">
        <w:rPr>
          <w:rFonts w:ascii="Century Gothic" w:hAnsi="Century Gothic"/>
          <w:sz w:val="20"/>
        </w:rPr>
        <w:t>Destacando</w:t>
      </w:r>
      <w:r w:rsidR="002A307C" w:rsidRPr="0007157A">
        <w:rPr>
          <w:rFonts w:ascii="Century Gothic" w:hAnsi="Century Gothic"/>
          <w:sz w:val="20"/>
        </w:rPr>
        <w:t xml:space="preserve"> un alto compromiso por el cumplimiento de las actividades plasmadas dentro del Plan de Acción, cerrando vigencia con un 100%.</w:t>
      </w:r>
    </w:p>
    <w:p w14:paraId="4B76D6C9" w14:textId="719AB3E3" w:rsidR="006F5BE6" w:rsidRPr="0007157A" w:rsidRDefault="006F5BE6" w:rsidP="00C46685">
      <w:pPr>
        <w:pStyle w:val="Sinespaciado"/>
        <w:jc w:val="both"/>
        <w:rPr>
          <w:rFonts w:ascii="Century Gothic" w:hAnsi="Century Gothic"/>
          <w:sz w:val="20"/>
        </w:rPr>
      </w:pPr>
    </w:p>
    <w:p w14:paraId="7E2EF1F8" w14:textId="3CD39D65" w:rsidR="00347C4B" w:rsidRPr="0007157A" w:rsidRDefault="000F5DB4" w:rsidP="000F5DB4">
      <w:pPr>
        <w:pStyle w:val="Sinespaciado"/>
        <w:jc w:val="both"/>
        <w:rPr>
          <w:rFonts w:ascii="Century Gothic" w:hAnsi="Century Gothic"/>
          <w:sz w:val="20"/>
        </w:rPr>
      </w:pPr>
      <w:r w:rsidRPr="0007157A">
        <w:rPr>
          <w:rFonts w:ascii="Century Gothic" w:hAnsi="Century Gothic"/>
          <w:b/>
          <w:bCs/>
          <w:sz w:val="20"/>
        </w:rPr>
        <w:t>OBJETIVO 2</w:t>
      </w:r>
      <w:r w:rsidR="00E80667" w:rsidRPr="0007157A">
        <w:rPr>
          <w:rFonts w:ascii="Century Gothic" w:hAnsi="Century Gothic"/>
          <w:b/>
          <w:bCs/>
          <w:sz w:val="20"/>
        </w:rPr>
        <w:t>:</w:t>
      </w:r>
      <w:r w:rsidR="00E80667" w:rsidRPr="0007157A">
        <w:rPr>
          <w:rFonts w:ascii="Century Gothic" w:hAnsi="Century Gothic"/>
          <w:sz w:val="20"/>
        </w:rPr>
        <w:t xml:space="preserve"> </w:t>
      </w:r>
      <w:r w:rsidR="00C10697" w:rsidRPr="0007157A">
        <w:rPr>
          <w:rFonts w:ascii="Century Gothic" w:hAnsi="Century Gothic"/>
          <w:sz w:val="20"/>
        </w:rPr>
        <w:t xml:space="preserve">Para este objetivo se evaluaron </w:t>
      </w:r>
      <w:r w:rsidR="002A307C" w:rsidRPr="0007157A">
        <w:rPr>
          <w:rFonts w:ascii="Century Gothic" w:hAnsi="Century Gothic"/>
          <w:sz w:val="20"/>
        </w:rPr>
        <w:t>34</w:t>
      </w:r>
      <w:r w:rsidR="00C10697" w:rsidRPr="0007157A">
        <w:rPr>
          <w:rFonts w:ascii="Century Gothic" w:hAnsi="Century Gothic"/>
          <w:sz w:val="20"/>
        </w:rPr>
        <w:t xml:space="preserve"> actividades, generando un cumplimiento del </w:t>
      </w:r>
      <w:r w:rsidR="00C71999" w:rsidRPr="0007157A">
        <w:rPr>
          <w:rFonts w:ascii="Century Gothic" w:hAnsi="Century Gothic" w:cs="Calibri"/>
          <w:b/>
          <w:color w:val="000000"/>
          <w:sz w:val="20"/>
        </w:rPr>
        <w:t>96</w:t>
      </w:r>
      <w:r w:rsidR="002A307C" w:rsidRPr="0007157A">
        <w:rPr>
          <w:rFonts w:ascii="Century Gothic" w:hAnsi="Century Gothic" w:cs="Calibri"/>
          <w:b/>
          <w:color w:val="000000"/>
          <w:sz w:val="20"/>
        </w:rPr>
        <w:t>,76</w:t>
      </w:r>
      <w:r w:rsidR="00C7480B" w:rsidRPr="0007157A">
        <w:rPr>
          <w:rFonts w:ascii="Century Gothic" w:hAnsi="Century Gothic" w:cs="Calibri"/>
          <w:b/>
          <w:color w:val="000000"/>
          <w:sz w:val="20"/>
        </w:rPr>
        <w:t xml:space="preserve">% </w:t>
      </w:r>
      <w:r w:rsidR="00C10697" w:rsidRPr="0007157A">
        <w:rPr>
          <w:rFonts w:ascii="Century Gothic" w:hAnsi="Century Gothic"/>
          <w:sz w:val="20"/>
        </w:rPr>
        <w:t xml:space="preserve">durante el </w:t>
      </w:r>
      <w:r w:rsidR="002A307C" w:rsidRPr="0007157A">
        <w:rPr>
          <w:rFonts w:ascii="Century Gothic" w:hAnsi="Century Gothic"/>
          <w:sz w:val="20"/>
        </w:rPr>
        <w:t>cuarto</w:t>
      </w:r>
      <w:r w:rsidR="003A5F82" w:rsidRPr="0007157A">
        <w:rPr>
          <w:rFonts w:ascii="Century Gothic" w:hAnsi="Century Gothic"/>
          <w:sz w:val="20"/>
        </w:rPr>
        <w:t xml:space="preserve"> </w:t>
      </w:r>
      <w:r w:rsidR="00C10697" w:rsidRPr="0007157A">
        <w:rPr>
          <w:rFonts w:ascii="Century Gothic" w:hAnsi="Century Gothic"/>
          <w:sz w:val="20"/>
        </w:rPr>
        <w:t xml:space="preserve">trimestre. Este resultado obedece </w:t>
      </w:r>
      <w:r w:rsidR="002A307C" w:rsidRPr="0007157A">
        <w:rPr>
          <w:rFonts w:ascii="Century Gothic" w:hAnsi="Century Gothic"/>
          <w:sz w:val="20"/>
        </w:rPr>
        <w:t>a que cuat</w:t>
      </w:r>
      <w:r w:rsidR="00885A6D">
        <w:rPr>
          <w:rFonts w:ascii="Century Gothic" w:hAnsi="Century Gothic"/>
          <w:sz w:val="20"/>
        </w:rPr>
        <w:t xml:space="preserve">ro actividades no cumplieron </w:t>
      </w:r>
      <w:r w:rsidR="002A307C" w:rsidRPr="0007157A">
        <w:rPr>
          <w:rFonts w:ascii="Century Gothic" w:hAnsi="Century Gothic"/>
          <w:sz w:val="20"/>
        </w:rPr>
        <w:t>el 100%, quedando tres actividade</w:t>
      </w:r>
      <w:r w:rsidR="00885A6D">
        <w:rPr>
          <w:rFonts w:ascii="Century Gothic" w:hAnsi="Century Gothic"/>
          <w:sz w:val="20"/>
        </w:rPr>
        <w:t>s en 80% y una actividad en 50%, así como se muestra a continuación:</w:t>
      </w:r>
      <w:r w:rsidR="00B65D2D" w:rsidRPr="0007157A">
        <w:rPr>
          <w:rFonts w:ascii="Century Gothic" w:hAnsi="Century Gothic"/>
          <w:sz w:val="20"/>
        </w:rPr>
        <w:t xml:space="preserve"> </w:t>
      </w:r>
    </w:p>
    <w:p w14:paraId="54917E37" w14:textId="5EB16EFC" w:rsidR="00C10697" w:rsidRDefault="00C10697" w:rsidP="000F5DB4">
      <w:pPr>
        <w:pStyle w:val="Sinespaciado"/>
        <w:jc w:val="both"/>
        <w:rPr>
          <w:rFonts w:ascii="Century Gothic" w:hAnsi="Century Gothic"/>
        </w:rPr>
      </w:pPr>
    </w:p>
    <w:tbl>
      <w:tblPr>
        <w:tblW w:w="5000" w:type="pct"/>
        <w:tblCellMar>
          <w:left w:w="70" w:type="dxa"/>
          <w:right w:w="70" w:type="dxa"/>
        </w:tblCellMar>
        <w:tblLook w:val="04A0" w:firstRow="1" w:lastRow="0" w:firstColumn="1" w:lastColumn="0" w:noHBand="0" w:noVBand="1"/>
      </w:tblPr>
      <w:tblGrid>
        <w:gridCol w:w="522"/>
        <w:gridCol w:w="1814"/>
        <w:gridCol w:w="1881"/>
        <w:gridCol w:w="1322"/>
        <w:gridCol w:w="1454"/>
        <w:gridCol w:w="2211"/>
      </w:tblGrid>
      <w:tr w:rsidR="0007157A" w:rsidRPr="00F743CC" w14:paraId="27F04510" w14:textId="77777777" w:rsidTr="0007157A">
        <w:trPr>
          <w:trHeight w:val="752"/>
          <w:tblHead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DB18A" w14:textId="77777777" w:rsidR="00F743CC" w:rsidRPr="00F743CC" w:rsidRDefault="00F743CC" w:rsidP="00F743CC">
            <w:pPr>
              <w:spacing w:after="0" w:line="240" w:lineRule="auto"/>
              <w:jc w:val="center"/>
              <w:rPr>
                <w:rFonts w:ascii="Century Gothic" w:eastAsia="Times New Roman" w:hAnsi="Century Gothic" w:cs="Calibri"/>
                <w:b/>
                <w:bCs/>
                <w:color w:val="000000"/>
                <w:sz w:val="18"/>
                <w:lang w:val="es-CO" w:eastAsia="es-CO"/>
              </w:rPr>
            </w:pPr>
            <w:r w:rsidRPr="00F743CC">
              <w:rPr>
                <w:rFonts w:ascii="Century Gothic" w:eastAsia="Times New Roman" w:hAnsi="Century Gothic" w:cs="Calibri"/>
                <w:b/>
                <w:bCs/>
                <w:color w:val="000000"/>
                <w:sz w:val="18"/>
                <w:lang w:val="es-CO" w:eastAsia="es-CO"/>
              </w:rPr>
              <w:lastRenderedPageBreak/>
              <w:t>ITEM</w:t>
            </w:r>
          </w:p>
        </w:tc>
        <w:tc>
          <w:tcPr>
            <w:tcW w:w="985" w:type="pct"/>
            <w:tcBorders>
              <w:top w:val="single" w:sz="4" w:space="0" w:color="auto"/>
              <w:left w:val="nil"/>
              <w:bottom w:val="single" w:sz="4" w:space="0" w:color="auto"/>
              <w:right w:val="single" w:sz="4" w:space="0" w:color="auto"/>
            </w:tcBorders>
            <w:shd w:val="clear" w:color="auto" w:fill="auto"/>
            <w:vAlign w:val="center"/>
            <w:hideMark/>
          </w:tcPr>
          <w:p w14:paraId="2900BE1F" w14:textId="77777777" w:rsidR="00F743CC" w:rsidRPr="00F743CC" w:rsidRDefault="00F743CC" w:rsidP="00F743CC">
            <w:pPr>
              <w:spacing w:after="0" w:line="240" w:lineRule="auto"/>
              <w:jc w:val="center"/>
              <w:rPr>
                <w:rFonts w:ascii="Century Gothic" w:eastAsia="Times New Roman" w:hAnsi="Century Gothic" w:cs="Calibri"/>
                <w:b/>
                <w:bCs/>
                <w:sz w:val="18"/>
                <w:lang w:val="es-CO" w:eastAsia="es-CO"/>
              </w:rPr>
            </w:pPr>
            <w:r w:rsidRPr="00F743CC">
              <w:rPr>
                <w:rFonts w:ascii="Century Gothic" w:eastAsia="Times New Roman" w:hAnsi="Century Gothic" w:cs="Calibri"/>
                <w:b/>
                <w:bCs/>
                <w:sz w:val="18"/>
                <w:lang w:val="es-CO" w:eastAsia="es-CO"/>
              </w:rPr>
              <w:t>ACTIVIDAD</w:t>
            </w:r>
          </w:p>
        </w:tc>
        <w:tc>
          <w:tcPr>
            <w:tcW w:w="1022" w:type="pct"/>
            <w:tcBorders>
              <w:top w:val="single" w:sz="4" w:space="0" w:color="auto"/>
              <w:left w:val="nil"/>
              <w:bottom w:val="single" w:sz="4" w:space="0" w:color="auto"/>
              <w:right w:val="single" w:sz="4" w:space="0" w:color="auto"/>
            </w:tcBorders>
            <w:shd w:val="clear" w:color="auto" w:fill="auto"/>
            <w:vAlign w:val="center"/>
            <w:hideMark/>
          </w:tcPr>
          <w:p w14:paraId="1C8A6D93" w14:textId="77777777" w:rsidR="00F743CC" w:rsidRPr="00F743CC" w:rsidRDefault="00F743CC" w:rsidP="00F743CC">
            <w:pPr>
              <w:spacing w:after="0" w:line="240" w:lineRule="auto"/>
              <w:jc w:val="center"/>
              <w:rPr>
                <w:rFonts w:ascii="Century Gothic" w:eastAsia="Times New Roman" w:hAnsi="Century Gothic" w:cs="Calibri"/>
                <w:b/>
                <w:bCs/>
                <w:color w:val="000000"/>
                <w:sz w:val="18"/>
                <w:lang w:val="es-CO" w:eastAsia="es-CO"/>
              </w:rPr>
            </w:pPr>
            <w:r w:rsidRPr="00F743CC">
              <w:rPr>
                <w:rFonts w:ascii="Century Gothic" w:eastAsia="Times New Roman" w:hAnsi="Century Gothic" w:cs="Calibri"/>
                <w:b/>
                <w:bCs/>
                <w:color w:val="000000"/>
                <w:sz w:val="18"/>
                <w:lang w:val="es-CO" w:eastAsia="es-CO"/>
              </w:rPr>
              <w:t>META / EVIDENCIA</w:t>
            </w:r>
          </w:p>
        </w:tc>
        <w:tc>
          <w:tcPr>
            <w:tcW w:w="718" w:type="pct"/>
            <w:tcBorders>
              <w:top w:val="single" w:sz="4" w:space="0" w:color="auto"/>
              <w:left w:val="nil"/>
              <w:bottom w:val="single" w:sz="4" w:space="0" w:color="auto"/>
              <w:right w:val="single" w:sz="4" w:space="0" w:color="auto"/>
            </w:tcBorders>
            <w:shd w:val="clear" w:color="auto" w:fill="auto"/>
            <w:vAlign w:val="center"/>
            <w:hideMark/>
          </w:tcPr>
          <w:p w14:paraId="059A70BB" w14:textId="77777777" w:rsidR="00F743CC" w:rsidRPr="00F743CC" w:rsidRDefault="00F743CC" w:rsidP="00F743CC">
            <w:pPr>
              <w:spacing w:after="0" w:line="240" w:lineRule="auto"/>
              <w:jc w:val="center"/>
              <w:rPr>
                <w:rFonts w:ascii="Century Gothic" w:eastAsia="Times New Roman" w:hAnsi="Century Gothic" w:cs="Calibri"/>
                <w:b/>
                <w:bCs/>
                <w:color w:val="000000"/>
                <w:sz w:val="18"/>
                <w:lang w:val="es-CO" w:eastAsia="es-CO"/>
              </w:rPr>
            </w:pPr>
            <w:r w:rsidRPr="00F743CC">
              <w:rPr>
                <w:rFonts w:ascii="Century Gothic" w:eastAsia="Times New Roman" w:hAnsi="Century Gothic" w:cs="Calibri"/>
                <w:b/>
                <w:bCs/>
                <w:color w:val="000000"/>
                <w:sz w:val="18"/>
                <w:lang w:val="es-CO" w:eastAsia="es-CO"/>
              </w:rPr>
              <w:t>RESPONSABLE</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10E35E9F" w14:textId="77777777" w:rsidR="00F743CC" w:rsidRPr="00F743CC" w:rsidRDefault="00F743CC" w:rsidP="00F743CC">
            <w:pPr>
              <w:spacing w:after="0" w:line="240" w:lineRule="auto"/>
              <w:jc w:val="center"/>
              <w:rPr>
                <w:rFonts w:ascii="Century Gothic" w:eastAsia="Times New Roman" w:hAnsi="Century Gothic" w:cs="Calibri"/>
                <w:b/>
                <w:bCs/>
                <w:color w:val="000000"/>
                <w:sz w:val="18"/>
                <w:lang w:val="es-CO" w:eastAsia="es-CO"/>
              </w:rPr>
            </w:pPr>
            <w:r w:rsidRPr="00F743CC">
              <w:rPr>
                <w:rFonts w:ascii="Century Gothic" w:eastAsia="Times New Roman" w:hAnsi="Century Gothic" w:cs="Calibri"/>
                <w:b/>
                <w:bCs/>
                <w:color w:val="000000"/>
                <w:sz w:val="18"/>
                <w:lang w:val="es-CO" w:eastAsia="es-CO"/>
              </w:rPr>
              <w:t>PORCENTAJE DE CUMPLIMIENTO</w:t>
            </w:r>
          </w:p>
        </w:tc>
        <w:tc>
          <w:tcPr>
            <w:tcW w:w="1201" w:type="pct"/>
            <w:tcBorders>
              <w:top w:val="single" w:sz="4" w:space="0" w:color="auto"/>
              <w:left w:val="nil"/>
              <w:bottom w:val="single" w:sz="4" w:space="0" w:color="auto"/>
              <w:right w:val="single" w:sz="4" w:space="0" w:color="auto"/>
            </w:tcBorders>
            <w:shd w:val="clear" w:color="auto" w:fill="auto"/>
            <w:vAlign w:val="center"/>
            <w:hideMark/>
          </w:tcPr>
          <w:p w14:paraId="7DB1C570" w14:textId="77777777" w:rsidR="00F743CC" w:rsidRPr="00F743CC" w:rsidRDefault="00F743CC" w:rsidP="00F743CC">
            <w:pPr>
              <w:spacing w:after="0" w:line="240" w:lineRule="auto"/>
              <w:jc w:val="center"/>
              <w:rPr>
                <w:rFonts w:ascii="Century Gothic" w:eastAsia="Times New Roman" w:hAnsi="Century Gothic" w:cs="Calibri"/>
                <w:b/>
                <w:bCs/>
                <w:sz w:val="18"/>
                <w:lang w:val="es-CO" w:eastAsia="es-CO"/>
              </w:rPr>
            </w:pPr>
            <w:r w:rsidRPr="00F743CC">
              <w:rPr>
                <w:rFonts w:ascii="Century Gothic" w:eastAsia="Times New Roman" w:hAnsi="Century Gothic" w:cs="Calibri"/>
                <w:b/>
                <w:bCs/>
                <w:sz w:val="18"/>
                <w:lang w:val="es-CO" w:eastAsia="es-CO"/>
              </w:rPr>
              <w:t>OBSERVACIONES</w:t>
            </w:r>
          </w:p>
        </w:tc>
      </w:tr>
      <w:tr w:rsidR="0007157A" w:rsidRPr="00F743CC" w14:paraId="3A73E0A4" w14:textId="77777777" w:rsidTr="0007157A">
        <w:trPr>
          <w:trHeight w:val="3255"/>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47963587"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1</w:t>
            </w:r>
          </w:p>
        </w:tc>
        <w:tc>
          <w:tcPr>
            <w:tcW w:w="985" w:type="pct"/>
            <w:tcBorders>
              <w:top w:val="nil"/>
              <w:left w:val="nil"/>
              <w:bottom w:val="single" w:sz="4" w:space="0" w:color="auto"/>
              <w:right w:val="single" w:sz="4" w:space="0" w:color="auto"/>
            </w:tcBorders>
            <w:shd w:val="clear" w:color="auto" w:fill="auto"/>
            <w:vAlign w:val="center"/>
            <w:hideMark/>
          </w:tcPr>
          <w:p w14:paraId="68905727"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Establecer un mecanismo institucional para el seguimiento, análisis y trazabilidad de los conflictos de interés manifestados por los servidores y contratistas, garantizando su gestión oportuna y transparente.</w:t>
            </w:r>
          </w:p>
        </w:tc>
        <w:tc>
          <w:tcPr>
            <w:tcW w:w="1022" w:type="pct"/>
            <w:tcBorders>
              <w:top w:val="nil"/>
              <w:left w:val="nil"/>
              <w:bottom w:val="single" w:sz="4" w:space="0" w:color="auto"/>
              <w:right w:val="single" w:sz="4" w:space="0" w:color="auto"/>
            </w:tcBorders>
            <w:shd w:val="clear" w:color="auto" w:fill="auto"/>
            <w:vAlign w:val="center"/>
            <w:hideMark/>
          </w:tcPr>
          <w:p w14:paraId="046C6E94" w14:textId="009DC39C"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Meta:</w:t>
            </w:r>
            <w:r w:rsidRPr="00F743CC">
              <w:rPr>
                <w:rFonts w:ascii="Century Gothic" w:eastAsia="Times New Roman" w:hAnsi="Century Gothic" w:cs="Calibri"/>
                <w:color w:val="000000"/>
                <w:sz w:val="18"/>
                <w:lang w:val="es-CO" w:eastAsia="es-CO"/>
              </w:rPr>
              <w:br/>
              <w:t xml:space="preserve">Establecer mínimo (1) mecanismo de </w:t>
            </w:r>
            <w:r>
              <w:rPr>
                <w:rFonts w:ascii="Century Gothic" w:eastAsia="Times New Roman" w:hAnsi="Century Gothic" w:cs="Calibri"/>
                <w:color w:val="000000"/>
                <w:sz w:val="18"/>
                <w:lang w:val="es-CO" w:eastAsia="es-CO"/>
              </w:rPr>
              <w:t>se</w:t>
            </w:r>
            <w:r w:rsidRPr="00F743CC">
              <w:rPr>
                <w:rFonts w:ascii="Century Gothic" w:eastAsia="Times New Roman" w:hAnsi="Century Gothic" w:cs="Calibri"/>
                <w:color w:val="000000"/>
                <w:sz w:val="18"/>
                <w:lang w:val="es-CO" w:eastAsia="es-CO"/>
              </w:rPr>
              <w:t>guimiento, análisis y trazabilidad de los conflictos de interés manifestados.</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 xml:space="preserve">Evidencia: </w:t>
            </w:r>
            <w:r w:rsidRPr="00F743CC">
              <w:rPr>
                <w:rFonts w:ascii="Century Gothic" w:eastAsia="Times New Roman" w:hAnsi="Century Gothic" w:cs="Calibri"/>
                <w:color w:val="000000"/>
                <w:sz w:val="18"/>
                <w:lang w:val="es-CO" w:eastAsia="es-CO"/>
              </w:rPr>
              <w:br/>
              <w:t>Documento del mecanismo y acta de aprobación (Creación Comité de Ética).</w:t>
            </w:r>
          </w:p>
        </w:tc>
        <w:tc>
          <w:tcPr>
            <w:tcW w:w="718" w:type="pct"/>
            <w:tcBorders>
              <w:top w:val="nil"/>
              <w:left w:val="nil"/>
              <w:bottom w:val="single" w:sz="4" w:space="0" w:color="auto"/>
              <w:right w:val="single" w:sz="4" w:space="0" w:color="auto"/>
            </w:tcBorders>
            <w:shd w:val="clear" w:color="auto" w:fill="auto"/>
            <w:vAlign w:val="center"/>
            <w:hideMark/>
          </w:tcPr>
          <w:p w14:paraId="4EDADD76" w14:textId="424BB5E0"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Dora Judith Cuadrado Orjuela</w:t>
            </w:r>
          </w:p>
        </w:tc>
        <w:tc>
          <w:tcPr>
            <w:tcW w:w="790" w:type="pct"/>
            <w:tcBorders>
              <w:top w:val="nil"/>
              <w:left w:val="nil"/>
              <w:bottom w:val="single" w:sz="4" w:space="0" w:color="auto"/>
              <w:right w:val="single" w:sz="4" w:space="0" w:color="auto"/>
            </w:tcBorders>
            <w:shd w:val="clear" w:color="auto" w:fill="auto"/>
            <w:vAlign w:val="center"/>
            <w:hideMark/>
          </w:tcPr>
          <w:p w14:paraId="3D6ECC76"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80%</w:t>
            </w:r>
          </w:p>
        </w:tc>
        <w:tc>
          <w:tcPr>
            <w:tcW w:w="1201" w:type="pct"/>
            <w:tcBorders>
              <w:top w:val="nil"/>
              <w:left w:val="nil"/>
              <w:bottom w:val="single" w:sz="4" w:space="0" w:color="auto"/>
              <w:right w:val="single" w:sz="4" w:space="0" w:color="auto"/>
            </w:tcBorders>
            <w:shd w:val="clear" w:color="auto" w:fill="auto"/>
            <w:vAlign w:val="center"/>
            <w:hideMark/>
          </w:tcPr>
          <w:p w14:paraId="5EA6A77A"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Se evidencia un informe de avance del mecanismo de seguimiento, análisis y trazabilidad de conflictos de interés, como también la Resolución N° 1398 de 2025. Sin embargo, como evidencia debe estar el acta de aprobación.</w:t>
            </w:r>
          </w:p>
        </w:tc>
      </w:tr>
      <w:tr w:rsidR="0007157A" w:rsidRPr="00F743CC" w14:paraId="432B48C7" w14:textId="77777777" w:rsidTr="0007157A">
        <w:trPr>
          <w:trHeight w:val="3105"/>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0A7DCDF2"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2</w:t>
            </w:r>
          </w:p>
        </w:tc>
        <w:tc>
          <w:tcPr>
            <w:tcW w:w="985" w:type="pct"/>
            <w:tcBorders>
              <w:top w:val="nil"/>
              <w:left w:val="nil"/>
              <w:bottom w:val="single" w:sz="4" w:space="0" w:color="auto"/>
              <w:right w:val="single" w:sz="4" w:space="0" w:color="auto"/>
            </w:tcBorders>
            <w:shd w:val="clear" w:color="auto" w:fill="auto"/>
            <w:vAlign w:val="center"/>
            <w:hideMark/>
          </w:tcPr>
          <w:p w14:paraId="175272A4"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Establecer, parametrizar e institucionalizar los flujos de aprobación en cada etapa crítica del proceso de contratación (como estudios previos, pliegos, adjudicación, y ejecución), asegurando su configuración en la plataforma de gestión contractual con trazabilidad y registros de aprobación</w:t>
            </w:r>
          </w:p>
        </w:tc>
        <w:tc>
          <w:tcPr>
            <w:tcW w:w="1022" w:type="pct"/>
            <w:tcBorders>
              <w:top w:val="nil"/>
              <w:left w:val="nil"/>
              <w:bottom w:val="single" w:sz="4" w:space="0" w:color="auto"/>
              <w:right w:val="single" w:sz="4" w:space="0" w:color="auto"/>
            </w:tcBorders>
            <w:shd w:val="clear" w:color="auto" w:fill="auto"/>
            <w:vAlign w:val="center"/>
            <w:hideMark/>
          </w:tcPr>
          <w:p w14:paraId="5104BA1F" w14:textId="42F72EE0"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 xml:space="preserve">Meta: </w:t>
            </w:r>
            <w:r w:rsidRPr="00F743CC">
              <w:rPr>
                <w:rFonts w:ascii="Century Gothic" w:eastAsia="Times New Roman" w:hAnsi="Century Gothic" w:cs="Calibri"/>
                <w:color w:val="000000"/>
                <w:sz w:val="18"/>
                <w:lang w:val="es-CO" w:eastAsia="es-CO"/>
              </w:rPr>
              <w:br/>
              <w:t>Flujos de aprobación configurados, aprobados y operativos en la plataforma de gestión contractual, con r</w:t>
            </w:r>
            <w:r>
              <w:rPr>
                <w:rFonts w:ascii="Century Gothic" w:eastAsia="Times New Roman" w:hAnsi="Century Gothic" w:cs="Calibri"/>
                <w:color w:val="000000"/>
                <w:sz w:val="18"/>
                <w:lang w:val="es-CO" w:eastAsia="es-CO"/>
              </w:rPr>
              <w:t>egistros verificables por etapa</w:t>
            </w:r>
            <w:r w:rsidRPr="00F743CC">
              <w:rPr>
                <w:rFonts w:ascii="Century Gothic" w:eastAsia="Times New Roman" w:hAnsi="Century Gothic" w:cs="Calibri"/>
                <w:color w:val="000000"/>
                <w:sz w:val="18"/>
                <w:lang w:val="es-CO" w:eastAsia="es-CO"/>
              </w:rPr>
              <w:t>.</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Evidencia:</w:t>
            </w:r>
            <w:r w:rsidRPr="00F743CC">
              <w:rPr>
                <w:rFonts w:ascii="Century Gothic" w:eastAsia="Times New Roman" w:hAnsi="Century Gothic" w:cs="Calibri"/>
                <w:color w:val="000000"/>
                <w:sz w:val="18"/>
                <w:lang w:val="es-CO" w:eastAsia="es-CO"/>
              </w:rPr>
              <w:br/>
              <w:t>Informe con los flujos de contratación aprobados e institucionalizado</w:t>
            </w:r>
          </w:p>
        </w:tc>
        <w:tc>
          <w:tcPr>
            <w:tcW w:w="718" w:type="pct"/>
            <w:tcBorders>
              <w:top w:val="nil"/>
              <w:left w:val="nil"/>
              <w:bottom w:val="single" w:sz="4" w:space="0" w:color="auto"/>
              <w:right w:val="single" w:sz="4" w:space="0" w:color="auto"/>
            </w:tcBorders>
            <w:shd w:val="clear" w:color="auto" w:fill="auto"/>
            <w:vAlign w:val="center"/>
            <w:hideMark/>
          </w:tcPr>
          <w:p w14:paraId="3D65081C"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Haidy Carolina Ospina Valencia</w:t>
            </w:r>
          </w:p>
        </w:tc>
        <w:tc>
          <w:tcPr>
            <w:tcW w:w="790" w:type="pct"/>
            <w:tcBorders>
              <w:top w:val="nil"/>
              <w:left w:val="nil"/>
              <w:bottom w:val="single" w:sz="4" w:space="0" w:color="auto"/>
              <w:right w:val="single" w:sz="4" w:space="0" w:color="auto"/>
            </w:tcBorders>
            <w:shd w:val="clear" w:color="auto" w:fill="auto"/>
            <w:vAlign w:val="center"/>
            <w:hideMark/>
          </w:tcPr>
          <w:p w14:paraId="67F4F3A2"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50%</w:t>
            </w:r>
          </w:p>
        </w:tc>
        <w:tc>
          <w:tcPr>
            <w:tcW w:w="1201" w:type="pct"/>
            <w:tcBorders>
              <w:top w:val="nil"/>
              <w:left w:val="nil"/>
              <w:bottom w:val="single" w:sz="4" w:space="0" w:color="auto"/>
              <w:right w:val="single" w:sz="4" w:space="0" w:color="auto"/>
            </w:tcBorders>
            <w:shd w:val="clear" w:color="auto" w:fill="auto"/>
            <w:vAlign w:val="center"/>
            <w:hideMark/>
          </w:tcPr>
          <w:p w14:paraId="3B338969" w14:textId="771DEBC2"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Como evidencia adjunta el PROCEDIMIENTO DE CONTRATACIÓN DIRECTA DE BIENES SERVICIOS OBRA SUMINISTRO MANTENIMIENTO Y LOGISTICA, en el cual está inmerso el flujograma. Sin embargo, está pend</w:t>
            </w:r>
            <w:r>
              <w:rPr>
                <w:rFonts w:ascii="Century Gothic" w:eastAsia="Times New Roman" w:hAnsi="Century Gothic" w:cs="Calibri"/>
                <w:color w:val="000000"/>
                <w:sz w:val="18"/>
                <w:lang w:val="es-CO" w:eastAsia="es-CO"/>
              </w:rPr>
              <w:t>iente el informe con los flujos</w:t>
            </w:r>
            <w:r w:rsidRPr="00F743CC">
              <w:rPr>
                <w:rFonts w:ascii="Century Gothic" w:eastAsia="Times New Roman" w:hAnsi="Century Gothic" w:cs="Calibri"/>
                <w:color w:val="000000"/>
                <w:sz w:val="18"/>
                <w:lang w:val="es-CO" w:eastAsia="es-CO"/>
              </w:rPr>
              <w:t xml:space="preserve"> de contratación aprobados e institucionalizado. </w:t>
            </w:r>
          </w:p>
        </w:tc>
      </w:tr>
      <w:tr w:rsidR="0007157A" w:rsidRPr="00F743CC" w14:paraId="64F2F280" w14:textId="77777777" w:rsidTr="0007157A">
        <w:trPr>
          <w:trHeight w:val="6600"/>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6E93C6A4"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lastRenderedPageBreak/>
              <w:t>3</w:t>
            </w:r>
          </w:p>
        </w:tc>
        <w:tc>
          <w:tcPr>
            <w:tcW w:w="985" w:type="pct"/>
            <w:tcBorders>
              <w:top w:val="nil"/>
              <w:left w:val="nil"/>
              <w:bottom w:val="single" w:sz="4" w:space="0" w:color="auto"/>
              <w:right w:val="single" w:sz="4" w:space="0" w:color="auto"/>
            </w:tcBorders>
            <w:shd w:val="clear" w:color="auto" w:fill="auto"/>
            <w:vAlign w:val="center"/>
            <w:hideMark/>
          </w:tcPr>
          <w:p w14:paraId="3638854E"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Diseñar la estructura funcional y operativa de la Unidad de Riesgos de la ESE Hospital San José del Guaviare, y socializarla con las áreas responsables, promoviendo su comprensión e implementación conforme a los lineamientos de la Super Salud y el DAFP.</w:t>
            </w:r>
          </w:p>
        </w:tc>
        <w:tc>
          <w:tcPr>
            <w:tcW w:w="1022" w:type="pct"/>
            <w:tcBorders>
              <w:top w:val="nil"/>
              <w:left w:val="nil"/>
              <w:bottom w:val="single" w:sz="4" w:space="0" w:color="auto"/>
              <w:right w:val="single" w:sz="4" w:space="0" w:color="auto"/>
            </w:tcBorders>
            <w:shd w:val="clear" w:color="auto" w:fill="auto"/>
            <w:vAlign w:val="center"/>
            <w:hideMark/>
          </w:tcPr>
          <w:p w14:paraId="315EC167"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 xml:space="preserve">Meta: </w:t>
            </w:r>
            <w:r w:rsidRPr="00F743CC">
              <w:rPr>
                <w:rFonts w:ascii="Century Gothic" w:eastAsia="Times New Roman" w:hAnsi="Century Gothic" w:cs="Calibri"/>
                <w:color w:val="000000"/>
                <w:sz w:val="18"/>
                <w:lang w:val="es-CO" w:eastAsia="es-CO"/>
              </w:rPr>
              <w:br/>
              <w:t>Un (1) documento técnico con la estructura definida de la Unidad de Riesgos, aprobado y socializado internamente.</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Evidencia:</w:t>
            </w:r>
            <w:r w:rsidRPr="00F743CC">
              <w:rPr>
                <w:rFonts w:ascii="Century Gothic" w:eastAsia="Times New Roman" w:hAnsi="Century Gothic" w:cs="Calibri"/>
                <w:color w:val="000000"/>
                <w:sz w:val="18"/>
                <w:lang w:val="es-CO" w:eastAsia="es-CO"/>
              </w:rPr>
              <w:br/>
              <w:t>Documento técnico de la estructura funcional y operativa aprobado.</w:t>
            </w:r>
          </w:p>
        </w:tc>
        <w:tc>
          <w:tcPr>
            <w:tcW w:w="718" w:type="pct"/>
            <w:tcBorders>
              <w:top w:val="nil"/>
              <w:left w:val="nil"/>
              <w:bottom w:val="single" w:sz="4" w:space="0" w:color="auto"/>
              <w:right w:val="single" w:sz="4" w:space="0" w:color="auto"/>
            </w:tcBorders>
            <w:shd w:val="clear" w:color="auto" w:fill="auto"/>
            <w:vAlign w:val="center"/>
            <w:hideMark/>
          </w:tcPr>
          <w:p w14:paraId="1B2E4B83" w14:textId="4463CF8E"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Jairo Humberto Torres Jiménez, Viviana Andrea Mejía Pérez</w:t>
            </w:r>
          </w:p>
        </w:tc>
        <w:tc>
          <w:tcPr>
            <w:tcW w:w="790" w:type="pct"/>
            <w:tcBorders>
              <w:top w:val="nil"/>
              <w:left w:val="nil"/>
              <w:bottom w:val="single" w:sz="4" w:space="0" w:color="auto"/>
              <w:right w:val="single" w:sz="4" w:space="0" w:color="auto"/>
            </w:tcBorders>
            <w:shd w:val="clear" w:color="auto" w:fill="auto"/>
            <w:vAlign w:val="center"/>
            <w:hideMark/>
          </w:tcPr>
          <w:p w14:paraId="5A1391D1"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80%</w:t>
            </w:r>
          </w:p>
        </w:tc>
        <w:tc>
          <w:tcPr>
            <w:tcW w:w="1201" w:type="pct"/>
            <w:tcBorders>
              <w:top w:val="nil"/>
              <w:left w:val="nil"/>
              <w:bottom w:val="single" w:sz="4" w:space="0" w:color="auto"/>
              <w:right w:val="single" w:sz="4" w:space="0" w:color="auto"/>
            </w:tcBorders>
            <w:shd w:val="clear" w:color="auto" w:fill="auto"/>
            <w:vAlign w:val="center"/>
            <w:hideMark/>
          </w:tcPr>
          <w:p w14:paraId="3BCDE5BA" w14:textId="44B7D7A0"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 xml:space="preserve">Se evidenció adjunta la siguiente información: </w:t>
            </w:r>
            <w:r w:rsidRPr="00F743CC">
              <w:rPr>
                <w:rFonts w:ascii="Century Gothic" w:eastAsia="Times New Roman" w:hAnsi="Century Gothic" w:cs="Calibri"/>
                <w:color w:val="000000"/>
                <w:sz w:val="18"/>
                <w:lang w:val="es-CO" w:eastAsia="es-CO"/>
              </w:rPr>
              <w:br/>
              <w:t>* Documento preliminar del Manual de Operación de la Unidad de Gestión del Riesgo. (Pendiente por aprobación de Junta Directiva).</w:t>
            </w:r>
            <w:r w:rsidRPr="00F743CC">
              <w:rPr>
                <w:rFonts w:ascii="Century Gothic" w:eastAsia="Times New Roman" w:hAnsi="Century Gothic" w:cs="Calibri"/>
                <w:color w:val="000000"/>
                <w:sz w:val="18"/>
                <w:lang w:val="es-CO" w:eastAsia="es-CO"/>
              </w:rPr>
              <w:br/>
              <w:t>* Manual del SICOF, el cual será aprobado por la Junta Directiva de la Entidad, el documento es un complemento a los procedimientos que se deben implementar en el marco de la integridad y lucha contra la corrupción.</w:t>
            </w:r>
            <w:r w:rsidRPr="00F743CC">
              <w:rPr>
                <w:rFonts w:ascii="Century Gothic" w:eastAsia="Times New Roman" w:hAnsi="Century Gothic" w:cs="Calibri"/>
                <w:color w:val="000000"/>
                <w:sz w:val="18"/>
                <w:lang w:val="es-CO" w:eastAsia="es-CO"/>
              </w:rPr>
              <w:br/>
              <w:t>* Nombramiento del oficial de cumplimiento.</w:t>
            </w:r>
            <w:r w:rsidRPr="00F743CC">
              <w:rPr>
                <w:rFonts w:ascii="Century Gothic" w:eastAsia="Times New Roman" w:hAnsi="Century Gothic" w:cs="Calibri"/>
                <w:color w:val="000000"/>
                <w:sz w:val="18"/>
                <w:lang w:val="es-CO" w:eastAsia="es-CO"/>
              </w:rPr>
              <w:br/>
              <w:t>*  Inventario de Administración del Riesgo.xlsx</w:t>
            </w:r>
            <w:r w:rsidRPr="00F743CC">
              <w:rPr>
                <w:rFonts w:ascii="Century Gothic" w:eastAsia="Times New Roman" w:hAnsi="Century Gothic" w:cs="Calibri"/>
                <w:color w:val="000000"/>
                <w:sz w:val="18"/>
                <w:lang w:val="es-CO" w:eastAsia="es-CO"/>
              </w:rPr>
              <w:br/>
              <w:t>*  Preliminar del Manual del Lavado de activos y financiación del terrorismo SARLAFT.</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Sin embargo, en la actividad se estableció que el documento debe estar aprobado, y de acuerdo a la cargada en el software de Almera, no se evidencia la aprobación, razón por la cual la actividad queda en 80% de cumplimiento.</w:t>
            </w:r>
          </w:p>
        </w:tc>
      </w:tr>
      <w:tr w:rsidR="0007157A" w:rsidRPr="00F743CC" w14:paraId="48568275" w14:textId="77777777" w:rsidTr="0007157A">
        <w:trPr>
          <w:trHeight w:val="4425"/>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574E01D9"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lastRenderedPageBreak/>
              <w:t>4</w:t>
            </w:r>
          </w:p>
        </w:tc>
        <w:tc>
          <w:tcPr>
            <w:tcW w:w="985" w:type="pct"/>
            <w:tcBorders>
              <w:top w:val="nil"/>
              <w:left w:val="nil"/>
              <w:bottom w:val="single" w:sz="4" w:space="0" w:color="auto"/>
              <w:right w:val="single" w:sz="4" w:space="0" w:color="auto"/>
            </w:tcBorders>
            <w:shd w:val="clear" w:color="auto" w:fill="auto"/>
            <w:vAlign w:val="center"/>
            <w:hideMark/>
          </w:tcPr>
          <w:p w14:paraId="66A9CA81" w14:textId="77777777"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Implementar estrategias de participación social en salud que promuevan el empoderamiento ciudadano, la corresponsabilidad en la gestión pública y el fortalecimiento del control social en los servicios de salud, en el marco de la Política de Participación Social en Salud.</w:t>
            </w:r>
          </w:p>
        </w:tc>
        <w:tc>
          <w:tcPr>
            <w:tcW w:w="1022" w:type="pct"/>
            <w:tcBorders>
              <w:top w:val="nil"/>
              <w:left w:val="nil"/>
              <w:bottom w:val="single" w:sz="4" w:space="0" w:color="auto"/>
              <w:right w:val="single" w:sz="4" w:space="0" w:color="auto"/>
            </w:tcBorders>
            <w:shd w:val="clear" w:color="auto" w:fill="auto"/>
            <w:vAlign w:val="center"/>
            <w:hideMark/>
          </w:tcPr>
          <w:p w14:paraId="1ACAAD8D" w14:textId="23A6DD8F"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Meta:</w:t>
            </w:r>
            <w:r w:rsidRPr="00F743CC">
              <w:rPr>
                <w:rFonts w:ascii="Century Gothic" w:eastAsia="Times New Roman" w:hAnsi="Century Gothic" w:cs="Calibri"/>
                <w:color w:val="000000"/>
                <w:sz w:val="18"/>
                <w:lang w:val="es-CO" w:eastAsia="es-CO"/>
              </w:rPr>
              <w:br/>
              <w:t>Plan de acción para la implementación de la Política de Participación Social en Salud, con actividades que incluyan mesas de participación, audiencias públicas, y mecanismos de veeduría ciudadana.</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Evidencia:</w:t>
            </w:r>
            <w:r w:rsidRPr="00F743CC">
              <w:rPr>
                <w:rFonts w:ascii="Century Gothic" w:eastAsia="Times New Roman" w:hAnsi="Century Gothic" w:cs="Calibri"/>
                <w:color w:val="000000"/>
                <w:sz w:val="18"/>
                <w:lang w:val="es-CO" w:eastAsia="es-CO"/>
              </w:rPr>
              <w:br/>
              <w:t>Informe de desarrollo que contenga la política aprobada y las acciones implementadas para mejorar la atención al ciudadano</w:t>
            </w:r>
          </w:p>
        </w:tc>
        <w:tc>
          <w:tcPr>
            <w:tcW w:w="718" w:type="pct"/>
            <w:tcBorders>
              <w:top w:val="nil"/>
              <w:left w:val="nil"/>
              <w:bottom w:val="single" w:sz="4" w:space="0" w:color="auto"/>
              <w:right w:val="single" w:sz="4" w:space="0" w:color="auto"/>
            </w:tcBorders>
            <w:shd w:val="clear" w:color="auto" w:fill="auto"/>
            <w:vAlign w:val="center"/>
            <w:hideMark/>
          </w:tcPr>
          <w:p w14:paraId="6C70C945" w14:textId="61B7090F"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Ingrid Katherine Pulido</w:t>
            </w:r>
          </w:p>
        </w:tc>
        <w:tc>
          <w:tcPr>
            <w:tcW w:w="790" w:type="pct"/>
            <w:tcBorders>
              <w:top w:val="nil"/>
              <w:left w:val="nil"/>
              <w:bottom w:val="single" w:sz="4" w:space="0" w:color="auto"/>
              <w:right w:val="single" w:sz="4" w:space="0" w:color="auto"/>
            </w:tcBorders>
            <w:shd w:val="clear" w:color="auto" w:fill="auto"/>
            <w:vAlign w:val="center"/>
            <w:hideMark/>
          </w:tcPr>
          <w:p w14:paraId="3DE64E1C" w14:textId="77777777" w:rsidR="00F743CC" w:rsidRPr="00F743CC" w:rsidRDefault="00F743CC" w:rsidP="00F743CC">
            <w:pPr>
              <w:spacing w:after="0" w:line="240" w:lineRule="auto"/>
              <w:jc w:val="center"/>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80%</w:t>
            </w:r>
          </w:p>
        </w:tc>
        <w:tc>
          <w:tcPr>
            <w:tcW w:w="1201" w:type="pct"/>
            <w:tcBorders>
              <w:top w:val="nil"/>
              <w:left w:val="nil"/>
              <w:bottom w:val="single" w:sz="4" w:space="0" w:color="auto"/>
              <w:right w:val="single" w:sz="4" w:space="0" w:color="auto"/>
            </w:tcBorders>
            <w:shd w:val="clear" w:color="auto" w:fill="auto"/>
            <w:vAlign w:val="center"/>
            <w:hideMark/>
          </w:tcPr>
          <w:p w14:paraId="474F4D55" w14:textId="79790886" w:rsidR="00F743CC" w:rsidRPr="00F743CC" w:rsidRDefault="00F743CC" w:rsidP="00F743CC">
            <w:pPr>
              <w:spacing w:after="0" w:line="240" w:lineRule="auto"/>
              <w:jc w:val="both"/>
              <w:rPr>
                <w:rFonts w:ascii="Century Gothic" w:eastAsia="Times New Roman" w:hAnsi="Century Gothic" w:cs="Calibri"/>
                <w:color w:val="000000"/>
                <w:sz w:val="18"/>
                <w:lang w:val="es-CO" w:eastAsia="es-CO"/>
              </w:rPr>
            </w:pPr>
            <w:r w:rsidRPr="00F743CC">
              <w:rPr>
                <w:rFonts w:ascii="Century Gothic" w:eastAsia="Times New Roman" w:hAnsi="Century Gothic" w:cs="Calibri"/>
                <w:color w:val="000000"/>
                <w:sz w:val="18"/>
                <w:lang w:val="es-CO" w:eastAsia="es-CO"/>
              </w:rPr>
              <w:t>Se evidencia documentos adjuntos, como:</w:t>
            </w:r>
            <w:r w:rsidRPr="00F743CC">
              <w:rPr>
                <w:rFonts w:ascii="Century Gothic" w:eastAsia="Times New Roman" w:hAnsi="Century Gothic" w:cs="Calibri"/>
                <w:color w:val="000000"/>
                <w:sz w:val="18"/>
                <w:lang w:val="es-CO" w:eastAsia="es-CO"/>
              </w:rPr>
              <w:br/>
              <w:t>* Borrador de la política de Participación Ciudadana en Salud.</w:t>
            </w:r>
            <w:r w:rsidRPr="00F743CC">
              <w:rPr>
                <w:rFonts w:ascii="Century Gothic" w:eastAsia="Times New Roman" w:hAnsi="Century Gothic" w:cs="Calibri"/>
                <w:color w:val="000000"/>
                <w:sz w:val="18"/>
                <w:lang w:val="es-CO" w:eastAsia="es-CO"/>
              </w:rPr>
              <w:br/>
              <w:t>* Excel de Plan de Acción Política Participación Social en Salud.</w:t>
            </w:r>
            <w:r w:rsidRPr="00F743CC">
              <w:rPr>
                <w:rFonts w:ascii="Century Gothic" w:eastAsia="Times New Roman" w:hAnsi="Century Gothic" w:cs="Calibri"/>
                <w:color w:val="000000"/>
                <w:sz w:val="18"/>
                <w:lang w:val="es-CO" w:eastAsia="es-CO"/>
              </w:rPr>
              <w:br/>
              <w:t>* Actas de reunión con grupos indígenas y alianza de usuarios.</w:t>
            </w:r>
            <w:r w:rsidRPr="00F743CC">
              <w:rPr>
                <w:rFonts w:ascii="Century Gothic" w:eastAsia="Times New Roman" w:hAnsi="Century Gothic" w:cs="Calibri"/>
                <w:color w:val="000000"/>
                <w:sz w:val="18"/>
                <w:lang w:val="es-CO" w:eastAsia="es-CO"/>
              </w:rPr>
              <w:br/>
              <w:t>* Informe de la implementación del Plan de Acción.</w:t>
            </w:r>
            <w:r w:rsidRPr="00F743CC">
              <w:rPr>
                <w:rFonts w:ascii="Century Gothic" w:eastAsia="Times New Roman" w:hAnsi="Century Gothic" w:cs="Calibri"/>
                <w:color w:val="000000"/>
                <w:sz w:val="18"/>
                <w:lang w:val="es-CO" w:eastAsia="es-CO"/>
              </w:rPr>
              <w:br/>
            </w:r>
            <w:r w:rsidRPr="00F743CC">
              <w:rPr>
                <w:rFonts w:ascii="Century Gothic" w:eastAsia="Times New Roman" w:hAnsi="Century Gothic" w:cs="Calibri"/>
                <w:color w:val="000000"/>
                <w:sz w:val="18"/>
                <w:lang w:val="es-CO" w:eastAsia="es-CO"/>
              </w:rPr>
              <w:br/>
              <w:t>Sin embargo, no se evidenció la Política de Participación Social en Salud, ni el informe con la implementación de la misma.</w:t>
            </w:r>
          </w:p>
        </w:tc>
      </w:tr>
    </w:tbl>
    <w:p w14:paraId="0993683E" w14:textId="77777777" w:rsidR="00F743CC" w:rsidRPr="00251E23" w:rsidRDefault="00F743CC" w:rsidP="000F5DB4">
      <w:pPr>
        <w:pStyle w:val="Sinespaciado"/>
        <w:jc w:val="both"/>
        <w:rPr>
          <w:rFonts w:ascii="Century Gothic" w:hAnsi="Century Gothic"/>
        </w:rPr>
      </w:pPr>
    </w:p>
    <w:p w14:paraId="584AD58F" w14:textId="77777777" w:rsidR="001267A2" w:rsidRPr="0007157A" w:rsidRDefault="00347C4B" w:rsidP="001267A2">
      <w:pPr>
        <w:pStyle w:val="Sinespaciado"/>
        <w:jc w:val="both"/>
        <w:rPr>
          <w:rFonts w:ascii="Century Gothic" w:hAnsi="Century Gothic"/>
          <w:sz w:val="20"/>
        </w:rPr>
      </w:pPr>
      <w:r w:rsidRPr="0007157A">
        <w:rPr>
          <w:rFonts w:ascii="Century Gothic" w:hAnsi="Century Gothic"/>
          <w:b/>
          <w:bCs/>
          <w:sz w:val="20"/>
        </w:rPr>
        <w:t>OBJETIVO 3</w:t>
      </w:r>
      <w:r w:rsidR="00502A53" w:rsidRPr="0007157A">
        <w:rPr>
          <w:rFonts w:ascii="Century Gothic" w:hAnsi="Century Gothic"/>
          <w:b/>
          <w:bCs/>
          <w:sz w:val="20"/>
        </w:rPr>
        <w:t>:</w:t>
      </w:r>
      <w:r w:rsidR="00502A53" w:rsidRPr="0007157A">
        <w:rPr>
          <w:rFonts w:ascii="Century Gothic" w:hAnsi="Century Gothic"/>
          <w:sz w:val="20"/>
        </w:rPr>
        <w:t xml:space="preserve"> </w:t>
      </w:r>
      <w:r w:rsidR="00C10697" w:rsidRPr="0007157A">
        <w:rPr>
          <w:rFonts w:ascii="Century Gothic" w:hAnsi="Century Gothic"/>
          <w:sz w:val="20"/>
        </w:rPr>
        <w:t>P</w:t>
      </w:r>
      <w:r w:rsidR="00B65D2D" w:rsidRPr="0007157A">
        <w:rPr>
          <w:rFonts w:ascii="Century Gothic" w:hAnsi="Century Gothic"/>
          <w:sz w:val="20"/>
        </w:rPr>
        <w:t>a</w:t>
      </w:r>
      <w:r w:rsidR="00DE46CF" w:rsidRPr="0007157A">
        <w:rPr>
          <w:rFonts w:ascii="Century Gothic" w:hAnsi="Century Gothic"/>
          <w:sz w:val="20"/>
        </w:rPr>
        <w:t>ra este objetivo se evaluaron 32</w:t>
      </w:r>
      <w:r w:rsidR="00C10697" w:rsidRPr="0007157A">
        <w:rPr>
          <w:rFonts w:ascii="Century Gothic" w:hAnsi="Century Gothic"/>
          <w:sz w:val="20"/>
        </w:rPr>
        <w:t xml:space="preserve"> actividades, generando un cumplimiento del </w:t>
      </w:r>
      <w:r w:rsidR="00DE46CF" w:rsidRPr="0007157A">
        <w:rPr>
          <w:rFonts w:ascii="Century Gothic" w:hAnsi="Century Gothic" w:cs="Calibri"/>
          <w:b/>
          <w:color w:val="000000"/>
          <w:sz w:val="20"/>
        </w:rPr>
        <w:t>91,09</w:t>
      </w:r>
      <w:r w:rsidR="00C7480B" w:rsidRPr="0007157A">
        <w:rPr>
          <w:rFonts w:ascii="Century Gothic" w:hAnsi="Century Gothic" w:cs="Calibri"/>
          <w:b/>
          <w:color w:val="000000"/>
          <w:sz w:val="20"/>
        </w:rPr>
        <w:t xml:space="preserve">% </w:t>
      </w:r>
      <w:r w:rsidR="00C10697" w:rsidRPr="0007157A">
        <w:rPr>
          <w:rFonts w:ascii="Century Gothic" w:hAnsi="Century Gothic"/>
          <w:sz w:val="20"/>
        </w:rPr>
        <w:t xml:space="preserve">durante el </w:t>
      </w:r>
      <w:r w:rsidR="00DE46CF" w:rsidRPr="0007157A">
        <w:rPr>
          <w:rFonts w:ascii="Century Gothic" w:hAnsi="Century Gothic"/>
          <w:sz w:val="20"/>
        </w:rPr>
        <w:t>cuarto</w:t>
      </w:r>
      <w:r w:rsidR="00C10697" w:rsidRPr="0007157A">
        <w:rPr>
          <w:rFonts w:ascii="Century Gothic" w:hAnsi="Century Gothic"/>
          <w:sz w:val="20"/>
        </w:rPr>
        <w:t xml:space="preserve"> trimestre. </w:t>
      </w:r>
      <w:r w:rsidR="00DE46CF" w:rsidRPr="0007157A">
        <w:rPr>
          <w:rFonts w:ascii="Century Gothic" w:hAnsi="Century Gothic"/>
          <w:sz w:val="20"/>
        </w:rPr>
        <w:t>Este resultado obedece a que cuatro actividades no cumplieron en el 100%, quedando una actividad en 90%; una actividad en 80%; una activida</w:t>
      </w:r>
      <w:r w:rsidR="001267A2">
        <w:rPr>
          <w:rFonts w:ascii="Century Gothic" w:hAnsi="Century Gothic"/>
          <w:sz w:val="20"/>
        </w:rPr>
        <w:t>d en 75% y una actividad en 70%, así como se muestra a continuación:</w:t>
      </w:r>
      <w:r w:rsidR="001267A2" w:rsidRPr="0007157A">
        <w:rPr>
          <w:rFonts w:ascii="Century Gothic" w:hAnsi="Century Gothic"/>
          <w:sz w:val="20"/>
        </w:rPr>
        <w:t xml:space="preserve"> </w:t>
      </w:r>
    </w:p>
    <w:p w14:paraId="1850F014" w14:textId="497CEADC" w:rsidR="00C10697" w:rsidRPr="0007157A" w:rsidRDefault="00C10697" w:rsidP="00DE46CF">
      <w:pPr>
        <w:pStyle w:val="Sinespaciado"/>
        <w:jc w:val="both"/>
        <w:rPr>
          <w:rFonts w:ascii="Century Gothic" w:hAnsi="Century Gothic"/>
          <w:sz w:val="20"/>
        </w:rPr>
      </w:pPr>
    </w:p>
    <w:p w14:paraId="74280488" w14:textId="148ED061" w:rsidR="00DE46CF" w:rsidRDefault="00DE46CF" w:rsidP="000F5DB4">
      <w:pPr>
        <w:pStyle w:val="Sinespaciado"/>
        <w:jc w:val="both"/>
        <w:rPr>
          <w:rFonts w:ascii="Century Gothic" w:hAnsi="Century Gothic"/>
          <w:b/>
          <w:bCs/>
        </w:rPr>
      </w:pPr>
    </w:p>
    <w:tbl>
      <w:tblPr>
        <w:tblW w:w="5000" w:type="pct"/>
        <w:tblLayout w:type="fixed"/>
        <w:tblCellMar>
          <w:left w:w="70" w:type="dxa"/>
          <w:right w:w="70" w:type="dxa"/>
        </w:tblCellMar>
        <w:tblLook w:val="04A0" w:firstRow="1" w:lastRow="0" w:firstColumn="1" w:lastColumn="0" w:noHBand="0" w:noVBand="1"/>
      </w:tblPr>
      <w:tblGrid>
        <w:gridCol w:w="523"/>
        <w:gridCol w:w="1657"/>
        <w:gridCol w:w="2040"/>
        <w:gridCol w:w="1305"/>
        <w:gridCol w:w="1417"/>
        <w:gridCol w:w="2262"/>
      </w:tblGrid>
      <w:tr w:rsidR="00343A7D" w:rsidRPr="00343A7D" w14:paraId="1FB4D2F2" w14:textId="77777777" w:rsidTr="001267A2">
        <w:trPr>
          <w:trHeight w:val="734"/>
          <w:tblHeader/>
        </w:trPr>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CB5713" w14:textId="77777777" w:rsidR="00343A7D" w:rsidRPr="00343A7D" w:rsidRDefault="00343A7D" w:rsidP="00343A7D">
            <w:pPr>
              <w:spacing w:after="0" w:line="240" w:lineRule="auto"/>
              <w:jc w:val="center"/>
              <w:rPr>
                <w:rFonts w:ascii="Century Gothic" w:eastAsia="Times New Roman" w:hAnsi="Century Gothic" w:cs="Calibri"/>
                <w:b/>
                <w:bCs/>
                <w:color w:val="000000"/>
                <w:sz w:val="16"/>
                <w:lang w:val="es-CO" w:eastAsia="es-CO"/>
              </w:rPr>
            </w:pPr>
            <w:r w:rsidRPr="00343A7D">
              <w:rPr>
                <w:rFonts w:ascii="Century Gothic" w:eastAsia="Times New Roman" w:hAnsi="Century Gothic" w:cs="Calibri"/>
                <w:b/>
                <w:bCs/>
                <w:color w:val="000000"/>
                <w:sz w:val="16"/>
                <w:lang w:val="es-CO" w:eastAsia="es-CO"/>
              </w:rPr>
              <w:lastRenderedPageBreak/>
              <w:t>ITEM</w:t>
            </w:r>
          </w:p>
        </w:tc>
        <w:tc>
          <w:tcPr>
            <w:tcW w:w="900" w:type="pct"/>
            <w:tcBorders>
              <w:top w:val="single" w:sz="4" w:space="0" w:color="auto"/>
              <w:left w:val="nil"/>
              <w:bottom w:val="single" w:sz="4" w:space="0" w:color="auto"/>
              <w:right w:val="single" w:sz="4" w:space="0" w:color="auto"/>
            </w:tcBorders>
            <w:shd w:val="clear" w:color="auto" w:fill="auto"/>
            <w:vAlign w:val="center"/>
            <w:hideMark/>
          </w:tcPr>
          <w:p w14:paraId="27D847E6" w14:textId="77777777" w:rsidR="00343A7D" w:rsidRPr="00343A7D" w:rsidRDefault="00343A7D" w:rsidP="00343A7D">
            <w:pPr>
              <w:spacing w:after="0" w:line="240" w:lineRule="auto"/>
              <w:jc w:val="center"/>
              <w:rPr>
                <w:rFonts w:ascii="Century Gothic" w:eastAsia="Times New Roman" w:hAnsi="Century Gothic" w:cs="Calibri"/>
                <w:b/>
                <w:bCs/>
                <w:sz w:val="16"/>
                <w:lang w:val="es-CO" w:eastAsia="es-CO"/>
              </w:rPr>
            </w:pPr>
            <w:r w:rsidRPr="00343A7D">
              <w:rPr>
                <w:rFonts w:ascii="Century Gothic" w:eastAsia="Times New Roman" w:hAnsi="Century Gothic" w:cs="Calibri"/>
                <w:b/>
                <w:bCs/>
                <w:sz w:val="16"/>
                <w:lang w:val="es-CO" w:eastAsia="es-CO"/>
              </w:rPr>
              <w:t>ACTIVIDAD</w:t>
            </w:r>
          </w:p>
        </w:tc>
        <w:tc>
          <w:tcPr>
            <w:tcW w:w="1108" w:type="pct"/>
            <w:tcBorders>
              <w:top w:val="single" w:sz="4" w:space="0" w:color="auto"/>
              <w:left w:val="nil"/>
              <w:bottom w:val="single" w:sz="4" w:space="0" w:color="auto"/>
              <w:right w:val="single" w:sz="4" w:space="0" w:color="auto"/>
            </w:tcBorders>
            <w:shd w:val="clear" w:color="auto" w:fill="auto"/>
            <w:vAlign w:val="center"/>
            <w:hideMark/>
          </w:tcPr>
          <w:p w14:paraId="2F4B0DC9" w14:textId="77777777" w:rsidR="00343A7D" w:rsidRPr="00343A7D" w:rsidRDefault="00343A7D" w:rsidP="00343A7D">
            <w:pPr>
              <w:spacing w:after="0" w:line="240" w:lineRule="auto"/>
              <w:jc w:val="center"/>
              <w:rPr>
                <w:rFonts w:ascii="Century Gothic" w:eastAsia="Times New Roman" w:hAnsi="Century Gothic" w:cs="Calibri"/>
                <w:b/>
                <w:bCs/>
                <w:color w:val="000000"/>
                <w:sz w:val="16"/>
                <w:lang w:val="es-CO" w:eastAsia="es-CO"/>
              </w:rPr>
            </w:pPr>
            <w:r w:rsidRPr="00343A7D">
              <w:rPr>
                <w:rFonts w:ascii="Century Gothic" w:eastAsia="Times New Roman" w:hAnsi="Century Gothic" w:cs="Calibri"/>
                <w:b/>
                <w:bCs/>
                <w:color w:val="000000"/>
                <w:sz w:val="16"/>
                <w:lang w:val="es-CO" w:eastAsia="es-CO"/>
              </w:rPr>
              <w:t>META / EVIDENCIA</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6D5C9994" w14:textId="77777777" w:rsidR="00343A7D" w:rsidRPr="00343A7D" w:rsidRDefault="00343A7D" w:rsidP="00343A7D">
            <w:pPr>
              <w:spacing w:after="0" w:line="240" w:lineRule="auto"/>
              <w:jc w:val="center"/>
              <w:rPr>
                <w:rFonts w:ascii="Century Gothic" w:eastAsia="Times New Roman" w:hAnsi="Century Gothic" w:cs="Calibri"/>
                <w:b/>
                <w:bCs/>
                <w:color w:val="000000"/>
                <w:sz w:val="16"/>
                <w:lang w:val="es-CO" w:eastAsia="es-CO"/>
              </w:rPr>
            </w:pPr>
            <w:r w:rsidRPr="00343A7D">
              <w:rPr>
                <w:rFonts w:ascii="Century Gothic" w:eastAsia="Times New Roman" w:hAnsi="Century Gothic" w:cs="Calibri"/>
                <w:b/>
                <w:bCs/>
                <w:color w:val="000000"/>
                <w:sz w:val="16"/>
                <w:lang w:val="es-CO" w:eastAsia="es-CO"/>
              </w:rPr>
              <w:t>RESPONSABLE</w:t>
            </w:r>
          </w:p>
        </w:tc>
        <w:tc>
          <w:tcPr>
            <w:tcW w:w="770" w:type="pct"/>
            <w:tcBorders>
              <w:top w:val="single" w:sz="4" w:space="0" w:color="auto"/>
              <w:left w:val="nil"/>
              <w:bottom w:val="single" w:sz="4" w:space="0" w:color="auto"/>
              <w:right w:val="single" w:sz="4" w:space="0" w:color="auto"/>
            </w:tcBorders>
            <w:shd w:val="clear" w:color="auto" w:fill="auto"/>
            <w:vAlign w:val="center"/>
            <w:hideMark/>
          </w:tcPr>
          <w:p w14:paraId="147CC080" w14:textId="77777777" w:rsidR="00343A7D" w:rsidRPr="00343A7D" w:rsidRDefault="00343A7D" w:rsidP="00343A7D">
            <w:pPr>
              <w:spacing w:after="0" w:line="240" w:lineRule="auto"/>
              <w:jc w:val="center"/>
              <w:rPr>
                <w:rFonts w:ascii="Century Gothic" w:eastAsia="Times New Roman" w:hAnsi="Century Gothic" w:cs="Calibri"/>
                <w:b/>
                <w:bCs/>
                <w:color w:val="000000"/>
                <w:sz w:val="16"/>
                <w:lang w:val="es-CO" w:eastAsia="es-CO"/>
              </w:rPr>
            </w:pPr>
            <w:r w:rsidRPr="00343A7D">
              <w:rPr>
                <w:rFonts w:ascii="Century Gothic" w:eastAsia="Times New Roman" w:hAnsi="Century Gothic" w:cs="Calibri"/>
                <w:b/>
                <w:bCs/>
                <w:color w:val="000000"/>
                <w:sz w:val="16"/>
                <w:lang w:val="es-CO" w:eastAsia="es-CO"/>
              </w:rPr>
              <w:t>PORCENTAJE DE CUMPLIMIENTO</w:t>
            </w:r>
          </w:p>
        </w:tc>
        <w:tc>
          <w:tcPr>
            <w:tcW w:w="1229" w:type="pct"/>
            <w:tcBorders>
              <w:top w:val="single" w:sz="4" w:space="0" w:color="auto"/>
              <w:left w:val="nil"/>
              <w:bottom w:val="single" w:sz="4" w:space="0" w:color="auto"/>
              <w:right w:val="single" w:sz="4" w:space="0" w:color="auto"/>
            </w:tcBorders>
            <w:shd w:val="clear" w:color="auto" w:fill="auto"/>
            <w:vAlign w:val="center"/>
            <w:hideMark/>
          </w:tcPr>
          <w:p w14:paraId="10F19A30" w14:textId="77777777" w:rsidR="00343A7D" w:rsidRPr="00343A7D" w:rsidRDefault="00343A7D" w:rsidP="00343A7D">
            <w:pPr>
              <w:spacing w:after="0" w:line="240" w:lineRule="auto"/>
              <w:jc w:val="center"/>
              <w:rPr>
                <w:rFonts w:ascii="Century Gothic" w:eastAsia="Times New Roman" w:hAnsi="Century Gothic" w:cs="Calibri"/>
                <w:b/>
                <w:bCs/>
                <w:sz w:val="16"/>
                <w:lang w:val="es-CO" w:eastAsia="es-CO"/>
              </w:rPr>
            </w:pPr>
            <w:r w:rsidRPr="00343A7D">
              <w:rPr>
                <w:rFonts w:ascii="Century Gothic" w:eastAsia="Times New Roman" w:hAnsi="Century Gothic" w:cs="Calibri"/>
                <w:b/>
                <w:bCs/>
                <w:sz w:val="16"/>
                <w:lang w:val="es-CO" w:eastAsia="es-CO"/>
              </w:rPr>
              <w:t>OBSERVACIONES</w:t>
            </w:r>
          </w:p>
        </w:tc>
      </w:tr>
      <w:tr w:rsidR="00343A7D" w:rsidRPr="00343A7D" w14:paraId="26D937AE" w14:textId="77777777" w:rsidTr="001267A2">
        <w:trPr>
          <w:trHeight w:val="3135"/>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770D4788"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1</w:t>
            </w:r>
          </w:p>
        </w:tc>
        <w:tc>
          <w:tcPr>
            <w:tcW w:w="900" w:type="pct"/>
            <w:tcBorders>
              <w:top w:val="nil"/>
              <w:left w:val="nil"/>
              <w:bottom w:val="single" w:sz="4" w:space="0" w:color="auto"/>
              <w:right w:val="single" w:sz="4" w:space="0" w:color="auto"/>
            </w:tcBorders>
            <w:shd w:val="clear" w:color="auto" w:fill="auto"/>
            <w:vAlign w:val="center"/>
            <w:hideMark/>
          </w:tcPr>
          <w:p w14:paraId="537E2065" w14:textId="77777777"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Realizar el análisis de productividad y rentabilidad de al menos cinco servicios institucionales de alta demanda, con el fin de orientar la toma de decisiones comerciales, operativas y financieras.</w:t>
            </w:r>
          </w:p>
        </w:tc>
        <w:tc>
          <w:tcPr>
            <w:tcW w:w="1108" w:type="pct"/>
            <w:tcBorders>
              <w:top w:val="nil"/>
              <w:left w:val="nil"/>
              <w:bottom w:val="single" w:sz="4" w:space="0" w:color="auto"/>
              <w:right w:val="single" w:sz="4" w:space="0" w:color="auto"/>
            </w:tcBorders>
            <w:shd w:val="clear" w:color="auto" w:fill="auto"/>
            <w:vAlign w:val="center"/>
            <w:hideMark/>
          </w:tcPr>
          <w:p w14:paraId="28ADA36D" w14:textId="7C881730"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Meta:</w:t>
            </w:r>
            <w:r w:rsidRPr="00343A7D">
              <w:rPr>
                <w:rFonts w:ascii="Century Gothic" w:eastAsia="Times New Roman" w:hAnsi="Century Gothic" w:cs="Calibri"/>
                <w:color w:val="000000"/>
                <w:sz w:val="18"/>
                <w:lang w:val="es-CO" w:eastAsia="es-CO"/>
              </w:rPr>
              <w:br/>
              <w:t>Un (1) Informe consolidado de análisis de rentabilidad y productividad por servicio, con recomendaciones.</w:t>
            </w:r>
            <w:r w:rsidRPr="00343A7D">
              <w:rPr>
                <w:rFonts w:ascii="Century Gothic" w:eastAsia="Times New Roman" w:hAnsi="Century Gothic" w:cs="Calibri"/>
                <w:color w:val="000000"/>
                <w:sz w:val="18"/>
                <w:lang w:val="es-CO" w:eastAsia="es-CO"/>
              </w:rPr>
              <w:br/>
            </w:r>
            <w:r w:rsidRPr="00343A7D">
              <w:rPr>
                <w:rFonts w:ascii="Century Gothic" w:eastAsia="Times New Roman" w:hAnsi="Century Gothic" w:cs="Calibri"/>
                <w:color w:val="000000"/>
                <w:sz w:val="18"/>
                <w:lang w:val="es-CO" w:eastAsia="es-CO"/>
              </w:rPr>
              <w:br/>
              <w:t>Evidencia:</w:t>
            </w:r>
            <w:r w:rsidRPr="00343A7D">
              <w:rPr>
                <w:rFonts w:ascii="Century Gothic" w:eastAsia="Times New Roman" w:hAnsi="Century Gothic" w:cs="Calibri"/>
                <w:color w:val="000000"/>
                <w:sz w:val="18"/>
                <w:lang w:val="es-CO" w:eastAsia="es-CO"/>
              </w:rPr>
              <w:br/>
              <w:t>Informes trimestrales de análisis de rentabilidad y productividad por servicio socializado</w:t>
            </w:r>
            <w:r>
              <w:rPr>
                <w:rFonts w:ascii="Century Gothic" w:eastAsia="Times New Roman" w:hAnsi="Century Gothic" w:cs="Calibri"/>
                <w:color w:val="000000"/>
                <w:sz w:val="18"/>
                <w:lang w:val="es-CO" w:eastAsia="es-CO"/>
              </w:rPr>
              <w:t>.</w:t>
            </w:r>
          </w:p>
        </w:tc>
        <w:tc>
          <w:tcPr>
            <w:tcW w:w="709" w:type="pct"/>
            <w:tcBorders>
              <w:top w:val="nil"/>
              <w:left w:val="nil"/>
              <w:bottom w:val="single" w:sz="4" w:space="0" w:color="auto"/>
              <w:right w:val="single" w:sz="4" w:space="0" w:color="auto"/>
            </w:tcBorders>
            <w:shd w:val="clear" w:color="auto" w:fill="auto"/>
            <w:vAlign w:val="center"/>
            <w:hideMark/>
          </w:tcPr>
          <w:p w14:paraId="2863532F" w14:textId="682B8F7D"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José Orlando López Arenas</w:t>
            </w:r>
          </w:p>
        </w:tc>
        <w:tc>
          <w:tcPr>
            <w:tcW w:w="770" w:type="pct"/>
            <w:tcBorders>
              <w:top w:val="nil"/>
              <w:left w:val="nil"/>
              <w:bottom w:val="single" w:sz="4" w:space="0" w:color="auto"/>
              <w:right w:val="single" w:sz="4" w:space="0" w:color="auto"/>
            </w:tcBorders>
            <w:shd w:val="clear" w:color="auto" w:fill="auto"/>
            <w:vAlign w:val="center"/>
            <w:hideMark/>
          </w:tcPr>
          <w:p w14:paraId="057AE99A"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75%</w:t>
            </w:r>
          </w:p>
        </w:tc>
        <w:tc>
          <w:tcPr>
            <w:tcW w:w="1229" w:type="pct"/>
            <w:tcBorders>
              <w:top w:val="nil"/>
              <w:left w:val="nil"/>
              <w:bottom w:val="single" w:sz="4" w:space="0" w:color="auto"/>
              <w:right w:val="single" w:sz="4" w:space="0" w:color="auto"/>
            </w:tcBorders>
            <w:shd w:val="clear" w:color="auto" w:fill="auto"/>
            <w:vAlign w:val="center"/>
            <w:hideMark/>
          </w:tcPr>
          <w:p w14:paraId="6D893AC9" w14:textId="77777777" w:rsid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 xml:space="preserve">Se evidencia el informe correspondiente al tercer trimestre 2025. </w:t>
            </w:r>
          </w:p>
          <w:p w14:paraId="72669D71" w14:textId="77777777" w:rsidR="00343A7D" w:rsidRDefault="00343A7D" w:rsidP="00343A7D">
            <w:pPr>
              <w:spacing w:after="0" w:line="240" w:lineRule="auto"/>
              <w:jc w:val="both"/>
              <w:rPr>
                <w:rFonts w:ascii="Century Gothic" w:eastAsia="Times New Roman" w:hAnsi="Century Gothic" w:cs="Calibri"/>
                <w:color w:val="000000"/>
                <w:sz w:val="18"/>
                <w:lang w:val="es-CO" w:eastAsia="es-CO"/>
              </w:rPr>
            </w:pPr>
          </w:p>
          <w:p w14:paraId="57605CE9" w14:textId="0DFB4B65"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 xml:space="preserve">Está pendiente </w:t>
            </w:r>
            <w:r>
              <w:rPr>
                <w:rFonts w:ascii="Century Gothic" w:eastAsia="Times New Roman" w:hAnsi="Century Gothic" w:cs="Calibri"/>
                <w:color w:val="000000"/>
                <w:sz w:val="18"/>
                <w:lang w:val="es-CO" w:eastAsia="es-CO"/>
              </w:rPr>
              <w:t>el informe del cuarto trimestre. D</w:t>
            </w:r>
            <w:r w:rsidRPr="00343A7D">
              <w:rPr>
                <w:rFonts w:ascii="Century Gothic" w:eastAsia="Times New Roman" w:hAnsi="Century Gothic" w:cs="Calibri"/>
                <w:color w:val="000000"/>
                <w:sz w:val="18"/>
                <w:lang w:val="es-CO" w:eastAsia="es-CO"/>
              </w:rPr>
              <w:t xml:space="preserve">e acuerdo por Resolución, tiene plazo hasta el último </w:t>
            </w:r>
            <w:r>
              <w:rPr>
                <w:rFonts w:ascii="Century Gothic" w:eastAsia="Times New Roman" w:hAnsi="Century Gothic" w:cs="Calibri"/>
                <w:color w:val="000000"/>
                <w:sz w:val="18"/>
                <w:lang w:val="es-CO" w:eastAsia="es-CO"/>
              </w:rPr>
              <w:t>día hábil del mes de enero 2026, viernes 30.</w:t>
            </w:r>
          </w:p>
        </w:tc>
      </w:tr>
      <w:tr w:rsidR="00343A7D" w:rsidRPr="00343A7D" w14:paraId="56391B90" w14:textId="77777777" w:rsidTr="001267A2">
        <w:trPr>
          <w:trHeight w:val="4020"/>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7639CA4D"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2</w:t>
            </w:r>
          </w:p>
        </w:tc>
        <w:tc>
          <w:tcPr>
            <w:tcW w:w="900" w:type="pct"/>
            <w:tcBorders>
              <w:top w:val="nil"/>
              <w:left w:val="nil"/>
              <w:bottom w:val="single" w:sz="4" w:space="0" w:color="auto"/>
              <w:right w:val="single" w:sz="4" w:space="0" w:color="auto"/>
            </w:tcBorders>
            <w:shd w:val="clear" w:color="auto" w:fill="auto"/>
            <w:vAlign w:val="center"/>
            <w:hideMark/>
          </w:tcPr>
          <w:p w14:paraId="2212DFBD" w14:textId="77777777"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Implementar una estrategia de comunicación comercial que promueva el portafolio de servicios institucionales ante EPS, usuarios y entidades territoriales, a través de medios físicos y digitales, reuniones y materiales promocionales.</w:t>
            </w:r>
          </w:p>
        </w:tc>
        <w:tc>
          <w:tcPr>
            <w:tcW w:w="1108" w:type="pct"/>
            <w:tcBorders>
              <w:top w:val="nil"/>
              <w:left w:val="nil"/>
              <w:bottom w:val="single" w:sz="4" w:space="0" w:color="auto"/>
              <w:right w:val="single" w:sz="4" w:space="0" w:color="auto"/>
            </w:tcBorders>
            <w:shd w:val="clear" w:color="auto" w:fill="auto"/>
            <w:vAlign w:val="center"/>
            <w:hideMark/>
          </w:tcPr>
          <w:p w14:paraId="491E2190" w14:textId="3F51A3F1"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Meta:</w:t>
            </w:r>
            <w:r w:rsidRPr="00343A7D">
              <w:rPr>
                <w:rFonts w:ascii="Century Gothic" w:eastAsia="Times New Roman" w:hAnsi="Century Gothic" w:cs="Calibri"/>
                <w:color w:val="000000"/>
                <w:sz w:val="18"/>
                <w:lang w:val="es-CO" w:eastAsia="es-CO"/>
              </w:rPr>
              <w:br/>
              <w:t>Portafolio institucionalizado y al menos (2) reuniones de</w:t>
            </w:r>
            <w:r>
              <w:rPr>
                <w:rFonts w:ascii="Century Gothic" w:eastAsia="Times New Roman" w:hAnsi="Century Gothic" w:cs="Calibri"/>
                <w:color w:val="000000"/>
                <w:sz w:val="18"/>
                <w:lang w:val="es-CO" w:eastAsia="es-CO"/>
              </w:rPr>
              <w:t xml:space="preserve"> socialización con los grupos d</w:t>
            </w:r>
            <w:r w:rsidRPr="00343A7D">
              <w:rPr>
                <w:rFonts w:ascii="Century Gothic" w:eastAsia="Times New Roman" w:hAnsi="Century Gothic" w:cs="Calibri"/>
                <w:color w:val="000000"/>
                <w:sz w:val="18"/>
                <w:lang w:val="es-CO" w:eastAsia="es-CO"/>
              </w:rPr>
              <w:t xml:space="preserve">e valor </w:t>
            </w:r>
            <w:r w:rsidRPr="00343A7D">
              <w:rPr>
                <w:rFonts w:ascii="Century Gothic" w:eastAsia="Times New Roman" w:hAnsi="Century Gothic" w:cs="Calibri"/>
                <w:color w:val="000000"/>
                <w:sz w:val="18"/>
                <w:lang w:val="es-CO" w:eastAsia="es-CO"/>
              </w:rPr>
              <w:br/>
            </w:r>
            <w:r w:rsidRPr="00343A7D">
              <w:rPr>
                <w:rFonts w:ascii="Century Gothic" w:eastAsia="Times New Roman" w:hAnsi="Century Gothic" w:cs="Calibri"/>
                <w:color w:val="000000"/>
                <w:sz w:val="18"/>
                <w:lang w:val="es-CO" w:eastAsia="es-CO"/>
              </w:rPr>
              <w:br/>
              <w:t xml:space="preserve">Evidencia: </w:t>
            </w:r>
            <w:r w:rsidRPr="00343A7D">
              <w:rPr>
                <w:rFonts w:ascii="Century Gothic" w:eastAsia="Times New Roman" w:hAnsi="Century Gothic" w:cs="Calibri"/>
                <w:color w:val="000000"/>
                <w:sz w:val="18"/>
                <w:lang w:val="es-CO" w:eastAsia="es-CO"/>
              </w:rPr>
              <w:br/>
              <w:t>Portafolio institucional actualizado y estrategia de promoción ejecutada</w:t>
            </w:r>
            <w:r>
              <w:rPr>
                <w:rFonts w:ascii="Century Gothic" w:eastAsia="Times New Roman" w:hAnsi="Century Gothic" w:cs="Calibri"/>
                <w:color w:val="000000"/>
                <w:sz w:val="18"/>
                <w:lang w:val="es-CO" w:eastAsia="es-CO"/>
              </w:rPr>
              <w:t>.</w:t>
            </w:r>
          </w:p>
        </w:tc>
        <w:tc>
          <w:tcPr>
            <w:tcW w:w="709" w:type="pct"/>
            <w:tcBorders>
              <w:top w:val="nil"/>
              <w:left w:val="nil"/>
              <w:bottom w:val="single" w:sz="4" w:space="0" w:color="auto"/>
              <w:right w:val="single" w:sz="4" w:space="0" w:color="auto"/>
            </w:tcBorders>
            <w:shd w:val="clear" w:color="auto" w:fill="auto"/>
            <w:vAlign w:val="center"/>
            <w:hideMark/>
          </w:tcPr>
          <w:p w14:paraId="23FA6B3A" w14:textId="2B782523"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José Orlando López Arenas</w:t>
            </w:r>
          </w:p>
        </w:tc>
        <w:tc>
          <w:tcPr>
            <w:tcW w:w="770" w:type="pct"/>
            <w:tcBorders>
              <w:top w:val="nil"/>
              <w:left w:val="nil"/>
              <w:bottom w:val="single" w:sz="4" w:space="0" w:color="auto"/>
              <w:right w:val="single" w:sz="4" w:space="0" w:color="auto"/>
            </w:tcBorders>
            <w:shd w:val="clear" w:color="auto" w:fill="auto"/>
            <w:vAlign w:val="center"/>
            <w:hideMark/>
          </w:tcPr>
          <w:p w14:paraId="58F068B6"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80%</w:t>
            </w:r>
          </w:p>
        </w:tc>
        <w:tc>
          <w:tcPr>
            <w:tcW w:w="1229" w:type="pct"/>
            <w:tcBorders>
              <w:top w:val="nil"/>
              <w:left w:val="nil"/>
              <w:bottom w:val="single" w:sz="4" w:space="0" w:color="auto"/>
              <w:right w:val="single" w:sz="4" w:space="0" w:color="auto"/>
            </w:tcBorders>
            <w:shd w:val="clear" w:color="auto" w:fill="auto"/>
            <w:vAlign w:val="center"/>
            <w:hideMark/>
          </w:tcPr>
          <w:p w14:paraId="19EDE363" w14:textId="3F1210D6"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Se evidencia informe del tercer y cuarto trimestre 2025 de la ejecución estrategia comunicación, como también un PDF de la estrategia de comunicación comercial, en el cual citan como evidencias el Portafolio institucional actualizado (PDF y versión digital interactiva), Registro fotográfico</w:t>
            </w:r>
            <w:r w:rsidRPr="00343A7D">
              <w:rPr>
                <w:rFonts w:ascii="Century Gothic" w:eastAsia="Times New Roman" w:hAnsi="Century Gothic" w:cs="Calibri"/>
                <w:color w:val="000000"/>
                <w:sz w:val="18"/>
                <w:lang w:val="es-CO" w:eastAsia="es-CO"/>
              </w:rPr>
              <w:br/>
              <w:t xml:space="preserve"> e Informes trimestrales. </w:t>
            </w:r>
            <w:r w:rsidRPr="00343A7D">
              <w:rPr>
                <w:rFonts w:ascii="Century Gothic" w:eastAsia="Times New Roman" w:hAnsi="Century Gothic" w:cs="Calibri"/>
                <w:color w:val="000000"/>
                <w:sz w:val="18"/>
                <w:lang w:val="es-CO" w:eastAsia="es-CO"/>
              </w:rPr>
              <w:br/>
            </w:r>
            <w:r w:rsidRPr="00343A7D">
              <w:rPr>
                <w:rFonts w:ascii="Century Gothic" w:eastAsia="Times New Roman" w:hAnsi="Century Gothic" w:cs="Calibri"/>
                <w:color w:val="000000"/>
                <w:sz w:val="18"/>
                <w:lang w:val="es-CO" w:eastAsia="es-CO"/>
              </w:rPr>
              <w:br/>
              <w:t>Teniendo en cuenta qué parte de la evidencia dentro de la actividad del plan de acción es el portafolio institucional actualizado, este mismo no se observa.</w:t>
            </w:r>
          </w:p>
        </w:tc>
      </w:tr>
      <w:tr w:rsidR="00343A7D" w:rsidRPr="00343A7D" w14:paraId="796A9BE9" w14:textId="77777777" w:rsidTr="001267A2">
        <w:trPr>
          <w:trHeight w:val="3630"/>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67E351E8"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lastRenderedPageBreak/>
              <w:t>3</w:t>
            </w:r>
          </w:p>
        </w:tc>
        <w:tc>
          <w:tcPr>
            <w:tcW w:w="900" w:type="pct"/>
            <w:tcBorders>
              <w:top w:val="nil"/>
              <w:left w:val="nil"/>
              <w:bottom w:val="single" w:sz="4" w:space="0" w:color="auto"/>
              <w:right w:val="single" w:sz="4" w:space="0" w:color="auto"/>
            </w:tcBorders>
            <w:shd w:val="clear" w:color="auto" w:fill="auto"/>
            <w:vAlign w:val="center"/>
            <w:hideMark/>
          </w:tcPr>
          <w:p w14:paraId="16CA0F05" w14:textId="07900312"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Crear y consolidar un laboratorio de innovación digital en colaboración con los grupos de valor, que fomente la generación y prototipado de soluciones tecnológicas para promover la transformación digital y la innovación en los servicios públicos</w:t>
            </w:r>
            <w:r>
              <w:rPr>
                <w:rFonts w:ascii="Century Gothic" w:eastAsia="Times New Roman" w:hAnsi="Century Gothic" w:cs="Calibri"/>
                <w:color w:val="000000"/>
                <w:sz w:val="18"/>
                <w:lang w:val="es-CO" w:eastAsia="es-CO"/>
              </w:rPr>
              <w:t>.</w:t>
            </w:r>
          </w:p>
        </w:tc>
        <w:tc>
          <w:tcPr>
            <w:tcW w:w="1108" w:type="pct"/>
            <w:tcBorders>
              <w:top w:val="nil"/>
              <w:left w:val="nil"/>
              <w:bottom w:val="single" w:sz="4" w:space="0" w:color="auto"/>
              <w:right w:val="single" w:sz="4" w:space="0" w:color="auto"/>
            </w:tcBorders>
            <w:shd w:val="clear" w:color="auto" w:fill="auto"/>
            <w:vAlign w:val="center"/>
            <w:hideMark/>
          </w:tcPr>
          <w:p w14:paraId="60AEEF35" w14:textId="212DD944"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Meta:</w:t>
            </w:r>
            <w:r w:rsidRPr="00343A7D">
              <w:rPr>
                <w:rFonts w:ascii="Century Gothic" w:eastAsia="Times New Roman" w:hAnsi="Century Gothic" w:cs="Calibri"/>
                <w:color w:val="000000"/>
                <w:sz w:val="18"/>
                <w:lang w:val="es-CO" w:eastAsia="es-CO"/>
              </w:rPr>
              <w:br/>
              <w:t xml:space="preserve">Consolidar (1) un laboratorio de innovación digital </w:t>
            </w:r>
            <w:r w:rsidRPr="00343A7D">
              <w:rPr>
                <w:rFonts w:ascii="Century Gothic" w:eastAsia="Times New Roman" w:hAnsi="Century Gothic" w:cs="Calibri"/>
                <w:color w:val="000000"/>
                <w:sz w:val="18"/>
                <w:lang w:val="es-CO" w:eastAsia="es-CO"/>
              </w:rPr>
              <w:br/>
            </w:r>
            <w:r w:rsidRPr="00343A7D">
              <w:rPr>
                <w:rFonts w:ascii="Century Gothic" w:eastAsia="Times New Roman" w:hAnsi="Century Gothic" w:cs="Calibri"/>
                <w:color w:val="000000"/>
                <w:sz w:val="18"/>
                <w:lang w:val="es-CO" w:eastAsia="es-CO"/>
              </w:rPr>
              <w:br/>
              <w:t>Evidencia:</w:t>
            </w:r>
            <w:r w:rsidRPr="00343A7D">
              <w:rPr>
                <w:rFonts w:ascii="Century Gothic" w:eastAsia="Times New Roman" w:hAnsi="Century Gothic" w:cs="Calibri"/>
                <w:color w:val="000000"/>
                <w:sz w:val="18"/>
                <w:lang w:val="es-CO" w:eastAsia="es-CO"/>
              </w:rPr>
              <w:br/>
              <w:t>Acto administrativo de creación del laboratorio de innovación pública, registros de asistencia de reuniones del laboratorio.</w:t>
            </w:r>
          </w:p>
        </w:tc>
        <w:tc>
          <w:tcPr>
            <w:tcW w:w="709" w:type="pct"/>
            <w:tcBorders>
              <w:top w:val="nil"/>
              <w:left w:val="nil"/>
              <w:bottom w:val="single" w:sz="4" w:space="0" w:color="auto"/>
              <w:right w:val="single" w:sz="4" w:space="0" w:color="auto"/>
            </w:tcBorders>
            <w:shd w:val="clear" w:color="auto" w:fill="auto"/>
            <w:vAlign w:val="center"/>
            <w:hideMark/>
          </w:tcPr>
          <w:p w14:paraId="321BAD88" w14:textId="0F61FBCB" w:rsidR="00343A7D" w:rsidRPr="00343A7D" w:rsidRDefault="002D514C" w:rsidP="001267A2">
            <w:pPr>
              <w:spacing w:after="0" w:line="240" w:lineRule="auto"/>
              <w:rPr>
                <w:rFonts w:ascii="Century Gothic" w:eastAsia="Times New Roman" w:hAnsi="Century Gothic" w:cs="Calibri"/>
                <w:color w:val="000000"/>
                <w:sz w:val="18"/>
                <w:lang w:val="es-CO" w:eastAsia="es-CO"/>
              </w:rPr>
            </w:pPr>
            <w:r w:rsidRPr="002D514C">
              <w:rPr>
                <w:rFonts w:ascii="Century Gothic" w:eastAsia="Times New Roman" w:hAnsi="Century Gothic" w:cs="Calibri"/>
                <w:color w:val="000000"/>
                <w:sz w:val="18"/>
                <w:lang w:val="es-CO" w:eastAsia="es-CO"/>
              </w:rPr>
              <w:t>Henry Alfredo Garcia Palacio</w:t>
            </w:r>
          </w:p>
        </w:tc>
        <w:tc>
          <w:tcPr>
            <w:tcW w:w="770" w:type="pct"/>
            <w:tcBorders>
              <w:top w:val="nil"/>
              <w:left w:val="nil"/>
              <w:bottom w:val="single" w:sz="4" w:space="0" w:color="auto"/>
              <w:right w:val="single" w:sz="4" w:space="0" w:color="auto"/>
            </w:tcBorders>
            <w:shd w:val="clear" w:color="auto" w:fill="auto"/>
            <w:vAlign w:val="center"/>
            <w:hideMark/>
          </w:tcPr>
          <w:p w14:paraId="6ADCF5BF"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70%</w:t>
            </w:r>
          </w:p>
        </w:tc>
        <w:tc>
          <w:tcPr>
            <w:tcW w:w="1229" w:type="pct"/>
            <w:tcBorders>
              <w:top w:val="nil"/>
              <w:left w:val="nil"/>
              <w:bottom w:val="single" w:sz="4" w:space="0" w:color="auto"/>
              <w:right w:val="single" w:sz="4" w:space="0" w:color="auto"/>
            </w:tcBorders>
            <w:shd w:val="clear" w:color="auto" w:fill="auto"/>
            <w:vAlign w:val="center"/>
            <w:hideMark/>
          </w:tcPr>
          <w:p w14:paraId="39CC9B32" w14:textId="73403C3D"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De acuerdo a las evidencias cargadas en Almera, no corresponden directamente con lo estipulado dentro de la actividad, ya que la evidencia a cargar es: Acto administrativo de creación del laboratorio de innovación publica, registros de asistencia de reuniones del laboratorio. Sin embargo, registraron un documento Word de formulación de proyecto de innovación tecnológica, el cual permite observar el trabajo continuo que ha estado realizando la persona encargada, pero no es justamente lo requerido en Almera.</w:t>
            </w:r>
          </w:p>
        </w:tc>
      </w:tr>
      <w:tr w:rsidR="00343A7D" w:rsidRPr="00343A7D" w14:paraId="0E75BCAF" w14:textId="77777777" w:rsidTr="001267A2">
        <w:trPr>
          <w:trHeight w:val="2880"/>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09EC362E"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4</w:t>
            </w:r>
          </w:p>
        </w:tc>
        <w:tc>
          <w:tcPr>
            <w:tcW w:w="900" w:type="pct"/>
            <w:tcBorders>
              <w:top w:val="nil"/>
              <w:left w:val="nil"/>
              <w:bottom w:val="single" w:sz="4" w:space="0" w:color="auto"/>
              <w:right w:val="single" w:sz="4" w:space="0" w:color="auto"/>
            </w:tcBorders>
            <w:shd w:val="clear" w:color="auto" w:fill="auto"/>
            <w:vAlign w:val="center"/>
            <w:hideMark/>
          </w:tcPr>
          <w:p w14:paraId="45E731FE" w14:textId="77777777"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Gestionar la adquisición de computadores y escáneres para fortalecer los procesos administrativos y asistenciales de la entidad.</w:t>
            </w:r>
          </w:p>
        </w:tc>
        <w:tc>
          <w:tcPr>
            <w:tcW w:w="1108" w:type="pct"/>
            <w:tcBorders>
              <w:top w:val="nil"/>
              <w:left w:val="nil"/>
              <w:bottom w:val="single" w:sz="4" w:space="0" w:color="auto"/>
              <w:right w:val="single" w:sz="4" w:space="0" w:color="auto"/>
            </w:tcBorders>
            <w:shd w:val="clear" w:color="auto" w:fill="auto"/>
            <w:vAlign w:val="center"/>
            <w:hideMark/>
          </w:tcPr>
          <w:p w14:paraId="5175A85A" w14:textId="77777777"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Meta:</w:t>
            </w:r>
            <w:r w:rsidRPr="00343A7D">
              <w:rPr>
                <w:rFonts w:ascii="Century Gothic" w:eastAsia="Times New Roman" w:hAnsi="Century Gothic" w:cs="Calibri"/>
                <w:color w:val="000000"/>
                <w:sz w:val="18"/>
                <w:lang w:val="es-CO" w:eastAsia="es-CO"/>
              </w:rPr>
              <w:br/>
              <w:t>Adquirir equipos tecnológicos requeridos.</w:t>
            </w:r>
            <w:r w:rsidRPr="00343A7D">
              <w:rPr>
                <w:rFonts w:ascii="Century Gothic" w:eastAsia="Times New Roman" w:hAnsi="Century Gothic" w:cs="Calibri"/>
                <w:color w:val="000000"/>
                <w:sz w:val="18"/>
                <w:lang w:val="es-CO" w:eastAsia="es-CO"/>
              </w:rPr>
              <w:br/>
            </w:r>
            <w:r w:rsidRPr="00343A7D">
              <w:rPr>
                <w:rFonts w:ascii="Century Gothic" w:eastAsia="Times New Roman" w:hAnsi="Century Gothic" w:cs="Calibri"/>
                <w:color w:val="000000"/>
                <w:sz w:val="18"/>
                <w:lang w:val="es-CO" w:eastAsia="es-CO"/>
              </w:rPr>
              <w:br/>
              <w:t>Evidencia:</w:t>
            </w:r>
            <w:r w:rsidRPr="00343A7D">
              <w:rPr>
                <w:rFonts w:ascii="Century Gothic" w:eastAsia="Times New Roman" w:hAnsi="Century Gothic" w:cs="Calibri"/>
                <w:color w:val="000000"/>
                <w:sz w:val="18"/>
                <w:lang w:val="es-CO" w:eastAsia="es-CO"/>
              </w:rPr>
              <w:br/>
              <w:t>Orden de compra, contrato de adquisición, actas de entrega e instalación, registros fotográficos, inventario actualizado.</w:t>
            </w:r>
          </w:p>
        </w:tc>
        <w:tc>
          <w:tcPr>
            <w:tcW w:w="709" w:type="pct"/>
            <w:tcBorders>
              <w:top w:val="nil"/>
              <w:left w:val="nil"/>
              <w:bottom w:val="single" w:sz="4" w:space="0" w:color="auto"/>
              <w:right w:val="single" w:sz="4" w:space="0" w:color="auto"/>
            </w:tcBorders>
            <w:shd w:val="clear" w:color="auto" w:fill="auto"/>
            <w:vAlign w:val="center"/>
            <w:hideMark/>
          </w:tcPr>
          <w:p w14:paraId="29C85EB0" w14:textId="74BD2A5E"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Jorge Alexis Paz Barrera</w:t>
            </w:r>
          </w:p>
        </w:tc>
        <w:tc>
          <w:tcPr>
            <w:tcW w:w="770" w:type="pct"/>
            <w:tcBorders>
              <w:top w:val="nil"/>
              <w:left w:val="nil"/>
              <w:bottom w:val="single" w:sz="4" w:space="0" w:color="auto"/>
              <w:right w:val="single" w:sz="4" w:space="0" w:color="auto"/>
            </w:tcBorders>
            <w:shd w:val="clear" w:color="auto" w:fill="auto"/>
            <w:vAlign w:val="center"/>
            <w:hideMark/>
          </w:tcPr>
          <w:p w14:paraId="06E53F30" w14:textId="77777777" w:rsidR="00343A7D" w:rsidRPr="00343A7D" w:rsidRDefault="00343A7D" w:rsidP="00343A7D">
            <w:pPr>
              <w:spacing w:after="0" w:line="240" w:lineRule="auto"/>
              <w:jc w:val="center"/>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90%</w:t>
            </w:r>
          </w:p>
        </w:tc>
        <w:tc>
          <w:tcPr>
            <w:tcW w:w="1229" w:type="pct"/>
            <w:tcBorders>
              <w:top w:val="nil"/>
              <w:left w:val="nil"/>
              <w:bottom w:val="single" w:sz="4" w:space="0" w:color="auto"/>
              <w:right w:val="single" w:sz="4" w:space="0" w:color="auto"/>
            </w:tcBorders>
            <w:shd w:val="clear" w:color="auto" w:fill="auto"/>
            <w:vAlign w:val="center"/>
            <w:hideMark/>
          </w:tcPr>
          <w:p w14:paraId="23B5BF39" w14:textId="77777777" w:rsidR="00343A7D" w:rsidRPr="00343A7D" w:rsidRDefault="00343A7D" w:rsidP="00343A7D">
            <w:pPr>
              <w:spacing w:after="0" w:line="240" w:lineRule="auto"/>
              <w:jc w:val="both"/>
              <w:rPr>
                <w:rFonts w:ascii="Century Gothic" w:eastAsia="Times New Roman" w:hAnsi="Century Gothic" w:cs="Calibri"/>
                <w:color w:val="000000"/>
                <w:sz w:val="18"/>
                <w:lang w:val="es-CO" w:eastAsia="es-CO"/>
              </w:rPr>
            </w:pPr>
            <w:r w:rsidRPr="00343A7D">
              <w:rPr>
                <w:rFonts w:ascii="Century Gothic" w:eastAsia="Times New Roman" w:hAnsi="Century Gothic" w:cs="Calibri"/>
                <w:color w:val="000000"/>
                <w:sz w:val="18"/>
                <w:lang w:val="es-CO" w:eastAsia="es-CO"/>
              </w:rPr>
              <w:t>Se evidencia el contrato de Compraventa N° 952 de julio 2025, suscrito con Inversiones Omega JR S.A.S ZOMAC. Como también las actas de entrega. Sin embargo, no se evidencia las órdenes de compra, los registros fotográficos, ni el inventario actualizado.</w:t>
            </w:r>
          </w:p>
        </w:tc>
      </w:tr>
    </w:tbl>
    <w:p w14:paraId="45DCCC44" w14:textId="42951AEE" w:rsidR="00343A7D" w:rsidRDefault="00343A7D" w:rsidP="000F5DB4">
      <w:pPr>
        <w:pStyle w:val="Sinespaciado"/>
        <w:jc w:val="both"/>
        <w:rPr>
          <w:rFonts w:ascii="Century Gothic" w:hAnsi="Century Gothic"/>
          <w:b/>
          <w:bCs/>
        </w:rPr>
      </w:pPr>
    </w:p>
    <w:p w14:paraId="0B7681B4" w14:textId="02270669" w:rsidR="00347C4B" w:rsidRPr="00D7742B" w:rsidRDefault="00347C4B" w:rsidP="000F5DB4">
      <w:pPr>
        <w:pStyle w:val="Sinespaciado"/>
        <w:jc w:val="both"/>
        <w:rPr>
          <w:rFonts w:ascii="Century Gothic" w:hAnsi="Century Gothic"/>
          <w:sz w:val="20"/>
        </w:rPr>
      </w:pPr>
      <w:r w:rsidRPr="00D7742B">
        <w:rPr>
          <w:rFonts w:ascii="Century Gothic" w:hAnsi="Century Gothic"/>
          <w:b/>
          <w:bCs/>
          <w:sz w:val="20"/>
        </w:rPr>
        <w:t>OBJETIVO 4</w:t>
      </w:r>
      <w:r w:rsidR="00502A53" w:rsidRPr="00D7742B">
        <w:rPr>
          <w:rFonts w:ascii="Century Gothic" w:hAnsi="Century Gothic"/>
          <w:b/>
          <w:bCs/>
          <w:sz w:val="20"/>
        </w:rPr>
        <w:t>:</w:t>
      </w:r>
      <w:r w:rsidR="00502A53" w:rsidRPr="00D7742B">
        <w:rPr>
          <w:rFonts w:ascii="Century Gothic" w:hAnsi="Century Gothic"/>
          <w:sz w:val="20"/>
        </w:rPr>
        <w:t xml:space="preserve"> </w:t>
      </w:r>
      <w:r w:rsidR="00084043" w:rsidRPr="00D7742B">
        <w:rPr>
          <w:rFonts w:ascii="Century Gothic" w:hAnsi="Century Gothic"/>
          <w:sz w:val="20"/>
        </w:rPr>
        <w:t xml:space="preserve">Para este objetivo se evaluaron 7 actividades, generando un cumplimiento del </w:t>
      </w:r>
      <w:r w:rsidR="00084043" w:rsidRPr="00D7742B">
        <w:rPr>
          <w:rFonts w:ascii="Century Gothic" w:hAnsi="Century Gothic" w:cs="Calibri"/>
          <w:b/>
          <w:color w:val="000000"/>
          <w:sz w:val="20"/>
        </w:rPr>
        <w:t xml:space="preserve">100% </w:t>
      </w:r>
      <w:r w:rsidR="00084043" w:rsidRPr="00D7742B">
        <w:rPr>
          <w:rFonts w:ascii="Century Gothic" w:hAnsi="Century Gothic"/>
          <w:sz w:val="20"/>
        </w:rPr>
        <w:t>durante el cuarto trimestre. Se nota un alto compromiso por el cumplimiento de las actividades plasmadas dentro del Plan de Acción, cerrando vigencia con un 100%.</w:t>
      </w:r>
      <w:r w:rsidR="00C10697" w:rsidRPr="00D7742B">
        <w:rPr>
          <w:rFonts w:ascii="Century Gothic" w:hAnsi="Century Gothic"/>
          <w:sz w:val="20"/>
        </w:rPr>
        <w:t xml:space="preserve"> </w:t>
      </w:r>
    </w:p>
    <w:p w14:paraId="202B6D1B" w14:textId="77777777" w:rsidR="00917E5B" w:rsidRPr="00D7742B" w:rsidRDefault="00917E5B" w:rsidP="000F5DB4">
      <w:pPr>
        <w:pStyle w:val="Sinespaciado"/>
        <w:jc w:val="both"/>
        <w:rPr>
          <w:rFonts w:ascii="Century Gothic" w:hAnsi="Century Gothic"/>
          <w:sz w:val="20"/>
        </w:rPr>
      </w:pPr>
    </w:p>
    <w:p w14:paraId="08DC5699" w14:textId="5C410D94" w:rsidR="00C46685" w:rsidRPr="00D7742B" w:rsidRDefault="00C46685" w:rsidP="00C46685">
      <w:pPr>
        <w:pStyle w:val="Sinespaciado"/>
        <w:jc w:val="both"/>
        <w:rPr>
          <w:rFonts w:ascii="Century Gothic" w:hAnsi="Century Gothic"/>
          <w:sz w:val="20"/>
        </w:rPr>
      </w:pPr>
      <w:r w:rsidRPr="00D7742B">
        <w:rPr>
          <w:rFonts w:ascii="Century Gothic" w:hAnsi="Century Gothic"/>
          <w:sz w:val="20"/>
        </w:rPr>
        <w:t xml:space="preserve">De la anterior evaluación se obtuvo el siguiente resultado para cada uno de los </w:t>
      </w:r>
      <w:r w:rsidR="005A3657" w:rsidRPr="00D7742B">
        <w:rPr>
          <w:rFonts w:ascii="Century Gothic" w:hAnsi="Century Gothic"/>
          <w:sz w:val="20"/>
        </w:rPr>
        <w:t>4</w:t>
      </w:r>
      <w:r w:rsidRPr="00D7742B">
        <w:rPr>
          <w:rFonts w:ascii="Century Gothic" w:hAnsi="Century Gothic"/>
          <w:sz w:val="20"/>
        </w:rPr>
        <w:t xml:space="preserve"> objetivos, así:</w:t>
      </w:r>
    </w:p>
    <w:p w14:paraId="07F2EE7F" w14:textId="008616E4" w:rsidR="00C46685" w:rsidRDefault="00C46685" w:rsidP="00C46685">
      <w:pPr>
        <w:pStyle w:val="Sinespaciado"/>
        <w:jc w:val="both"/>
        <w:rPr>
          <w:rFonts w:ascii="Century Gothic" w:hAnsi="Century Gothic"/>
        </w:rPr>
      </w:pPr>
    </w:p>
    <w:p w14:paraId="3328E78B" w14:textId="77777777" w:rsidR="00917E5B" w:rsidRPr="00251E23" w:rsidRDefault="00917E5B" w:rsidP="00C46685">
      <w:pPr>
        <w:pStyle w:val="Sinespaciado"/>
        <w:jc w:val="both"/>
        <w:rPr>
          <w:rFonts w:ascii="Century Gothic" w:hAnsi="Century Gothic"/>
        </w:rPr>
      </w:pPr>
    </w:p>
    <w:p w14:paraId="7741ADC9" w14:textId="7D35DDC8" w:rsidR="00C46685" w:rsidRPr="00D7742B" w:rsidRDefault="00704B2D" w:rsidP="00D7742B">
      <w:pPr>
        <w:pStyle w:val="Sinespaciado"/>
        <w:jc w:val="center"/>
        <w:rPr>
          <w:rFonts w:ascii="Century Gothic" w:hAnsi="Century Gothic"/>
          <w:b/>
          <w:sz w:val="18"/>
        </w:rPr>
      </w:pPr>
      <w:r w:rsidRPr="00D7742B">
        <w:rPr>
          <w:rFonts w:ascii="Century Gothic" w:hAnsi="Century Gothic"/>
          <w:b/>
          <w:sz w:val="18"/>
        </w:rPr>
        <w:lastRenderedPageBreak/>
        <w:t xml:space="preserve">Tabla </w:t>
      </w:r>
      <w:r w:rsidR="00D7742B" w:rsidRPr="00D7742B">
        <w:rPr>
          <w:rFonts w:ascii="Century Gothic" w:hAnsi="Century Gothic"/>
          <w:b/>
          <w:sz w:val="18"/>
        </w:rPr>
        <w:t>2.</w:t>
      </w:r>
      <w:r w:rsidR="00D7742B" w:rsidRPr="00D7742B">
        <w:rPr>
          <w:rFonts w:ascii="Century Gothic" w:hAnsi="Century Gothic"/>
          <w:sz w:val="18"/>
        </w:rPr>
        <w:t xml:space="preserve"> Resultado</w:t>
      </w:r>
      <w:r w:rsidR="0081468B" w:rsidRPr="00D7742B">
        <w:rPr>
          <w:rFonts w:ascii="Century Gothic" w:hAnsi="Century Gothic"/>
          <w:sz w:val="18"/>
        </w:rPr>
        <w:t xml:space="preserve"> de e</w:t>
      </w:r>
      <w:r w:rsidR="00C46685" w:rsidRPr="00D7742B">
        <w:rPr>
          <w:rFonts w:ascii="Century Gothic" w:hAnsi="Century Gothic"/>
          <w:sz w:val="18"/>
        </w:rPr>
        <w:t>valuación Plan de Acción</w:t>
      </w:r>
    </w:p>
    <w:tbl>
      <w:tblPr>
        <w:tblW w:w="5000" w:type="pct"/>
        <w:tblCellMar>
          <w:left w:w="70" w:type="dxa"/>
          <w:right w:w="70" w:type="dxa"/>
        </w:tblCellMar>
        <w:tblLook w:val="04A0" w:firstRow="1" w:lastRow="0" w:firstColumn="1" w:lastColumn="0" w:noHBand="0" w:noVBand="1"/>
      </w:tblPr>
      <w:tblGrid>
        <w:gridCol w:w="8217"/>
        <w:gridCol w:w="987"/>
      </w:tblGrid>
      <w:tr w:rsidR="00537451" w:rsidRPr="00D7742B" w14:paraId="325615FF" w14:textId="77777777" w:rsidTr="00A5412D">
        <w:trPr>
          <w:trHeight w:val="41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AA8251" w14:textId="346A3560" w:rsidR="00537451" w:rsidRPr="00D7742B" w:rsidRDefault="0049672F" w:rsidP="0049672F">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EVALUACIÓN IV</w:t>
            </w:r>
            <w:r w:rsidR="00537451" w:rsidRPr="00D7742B">
              <w:rPr>
                <w:rFonts w:ascii="Century Gothic" w:eastAsia="Times New Roman" w:hAnsi="Century Gothic" w:cs="Calibri"/>
                <w:b/>
                <w:bCs/>
                <w:color w:val="000000"/>
                <w:sz w:val="18"/>
                <w:lang w:val="es-CO" w:eastAsia="es-CO"/>
              </w:rPr>
              <w:t xml:space="preserve"> TRIMESTRE PLAN DE ACCIÓN VIGENCIA 2025</w:t>
            </w:r>
          </w:p>
        </w:tc>
      </w:tr>
      <w:tr w:rsidR="00DA197A" w:rsidRPr="00D7742B" w14:paraId="31BA55E7" w14:textId="77777777" w:rsidTr="00917E5B">
        <w:trPr>
          <w:trHeight w:val="672"/>
        </w:trPr>
        <w:tc>
          <w:tcPr>
            <w:tcW w:w="4464" w:type="pct"/>
            <w:tcBorders>
              <w:top w:val="nil"/>
              <w:left w:val="single" w:sz="4" w:space="0" w:color="auto"/>
              <w:bottom w:val="single" w:sz="4" w:space="0" w:color="auto"/>
              <w:right w:val="single" w:sz="4" w:space="0" w:color="auto"/>
            </w:tcBorders>
            <w:shd w:val="clear" w:color="auto" w:fill="auto"/>
            <w:vAlign w:val="center"/>
            <w:hideMark/>
          </w:tcPr>
          <w:p w14:paraId="2B96B6CC" w14:textId="77777777" w:rsidR="00DA197A" w:rsidRPr="00D7742B" w:rsidRDefault="00DA197A" w:rsidP="00DA197A">
            <w:pPr>
              <w:spacing w:after="0" w:line="240" w:lineRule="auto"/>
              <w:jc w:val="both"/>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 xml:space="preserve">Objetivo 1. </w:t>
            </w:r>
            <w:r w:rsidRPr="00D7742B">
              <w:rPr>
                <w:rFonts w:ascii="Century Gothic" w:eastAsia="Times New Roman" w:hAnsi="Century Gothic" w:cs="Calibri"/>
                <w:color w:val="000000"/>
                <w:sz w:val="18"/>
                <w:lang w:val="es-CO" w:eastAsia="es-CO"/>
              </w:rPr>
              <w:t>Fortalecer la implementación del Modelo de Gestión Integral de Atención a través de la mejora continua y la articulación institucional en beneficio del usuario y su familia.</w:t>
            </w:r>
          </w:p>
        </w:tc>
        <w:tc>
          <w:tcPr>
            <w:tcW w:w="536" w:type="pct"/>
            <w:tcBorders>
              <w:top w:val="nil"/>
              <w:left w:val="nil"/>
              <w:bottom w:val="single" w:sz="4" w:space="0" w:color="auto"/>
              <w:right w:val="single" w:sz="4" w:space="0" w:color="auto"/>
            </w:tcBorders>
            <w:shd w:val="clear" w:color="auto" w:fill="auto"/>
            <w:noWrap/>
            <w:vAlign w:val="center"/>
            <w:hideMark/>
          </w:tcPr>
          <w:p w14:paraId="4FEF7DCF" w14:textId="20EF227E" w:rsidR="00DA197A" w:rsidRPr="00D7742B" w:rsidRDefault="0049672F" w:rsidP="00DA197A">
            <w:pPr>
              <w:spacing w:after="0" w:line="240" w:lineRule="auto"/>
              <w:jc w:val="center"/>
              <w:rPr>
                <w:rFonts w:ascii="Century Gothic" w:eastAsia="Times New Roman" w:hAnsi="Century Gothic" w:cs="Calibri"/>
                <w:b/>
                <w:color w:val="000000"/>
                <w:sz w:val="18"/>
                <w:lang w:val="es-CO" w:eastAsia="es-CO"/>
              </w:rPr>
            </w:pPr>
            <w:r w:rsidRPr="00D7742B">
              <w:rPr>
                <w:rFonts w:ascii="Century Gothic" w:hAnsi="Century Gothic" w:cs="Calibri"/>
                <w:b/>
                <w:color w:val="000000"/>
                <w:sz w:val="18"/>
              </w:rPr>
              <w:t>100</w:t>
            </w:r>
            <w:r w:rsidR="00DA197A" w:rsidRPr="00D7742B">
              <w:rPr>
                <w:rFonts w:ascii="Century Gothic" w:hAnsi="Century Gothic" w:cs="Calibri"/>
                <w:b/>
                <w:color w:val="000000"/>
                <w:sz w:val="18"/>
              </w:rPr>
              <w:t>%</w:t>
            </w:r>
          </w:p>
        </w:tc>
      </w:tr>
      <w:tr w:rsidR="00DA197A" w:rsidRPr="00D7742B" w14:paraId="117C694F" w14:textId="77777777" w:rsidTr="00917E5B">
        <w:trPr>
          <w:trHeight w:val="685"/>
        </w:trPr>
        <w:tc>
          <w:tcPr>
            <w:tcW w:w="4464" w:type="pct"/>
            <w:tcBorders>
              <w:top w:val="nil"/>
              <w:left w:val="single" w:sz="4" w:space="0" w:color="auto"/>
              <w:bottom w:val="single" w:sz="4" w:space="0" w:color="auto"/>
              <w:right w:val="single" w:sz="4" w:space="0" w:color="auto"/>
            </w:tcBorders>
            <w:shd w:val="clear" w:color="auto" w:fill="auto"/>
            <w:vAlign w:val="center"/>
            <w:hideMark/>
          </w:tcPr>
          <w:p w14:paraId="547E4161" w14:textId="77777777" w:rsidR="00DA197A" w:rsidRPr="00D7742B" w:rsidRDefault="00DA197A" w:rsidP="00DA197A">
            <w:pPr>
              <w:spacing w:after="0" w:line="240" w:lineRule="auto"/>
              <w:jc w:val="both"/>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 xml:space="preserve">Objetivo 2. </w:t>
            </w:r>
            <w:r w:rsidRPr="00D7742B">
              <w:rPr>
                <w:rFonts w:ascii="Century Gothic" w:eastAsia="Times New Roman" w:hAnsi="Century Gothic" w:cs="Calibri"/>
                <w:color w:val="000000"/>
                <w:sz w:val="18"/>
                <w:lang w:val="es-CO" w:eastAsia="es-CO"/>
              </w:rPr>
              <w:t>Fortalecer estrategias orientadas al bienestar del talento humano con el fin de brindar servicios humanizados generando valor público a nuestros usuarios y su familia.</w:t>
            </w:r>
          </w:p>
        </w:tc>
        <w:tc>
          <w:tcPr>
            <w:tcW w:w="536" w:type="pct"/>
            <w:tcBorders>
              <w:top w:val="nil"/>
              <w:left w:val="nil"/>
              <w:bottom w:val="single" w:sz="4" w:space="0" w:color="auto"/>
              <w:right w:val="single" w:sz="4" w:space="0" w:color="auto"/>
            </w:tcBorders>
            <w:shd w:val="clear" w:color="auto" w:fill="auto"/>
            <w:noWrap/>
            <w:vAlign w:val="center"/>
            <w:hideMark/>
          </w:tcPr>
          <w:p w14:paraId="0A9F0480" w14:textId="717DFF56" w:rsidR="00DA197A" w:rsidRPr="00D7742B" w:rsidRDefault="0049672F" w:rsidP="00DA197A">
            <w:pPr>
              <w:spacing w:after="0" w:line="240" w:lineRule="auto"/>
              <w:jc w:val="center"/>
              <w:rPr>
                <w:rFonts w:ascii="Century Gothic" w:eastAsia="Times New Roman" w:hAnsi="Century Gothic" w:cs="Calibri"/>
                <w:b/>
                <w:color w:val="000000"/>
                <w:sz w:val="18"/>
                <w:lang w:val="es-CO" w:eastAsia="es-CO"/>
              </w:rPr>
            </w:pPr>
            <w:r w:rsidRPr="00D7742B">
              <w:rPr>
                <w:rFonts w:ascii="Century Gothic" w:hAnsi="Century Gothic" w:cs="Calibri"/>
                <w:b/>
                <w:color w:val="000000"/>
                <w:sz w:val="18"/>
              </w:rPr>
              <w:t>97</w:t>
            </w:r>
            <w:r w:rsidR="00DA197A" w:rsidRPr="00D7742B">
              <w:rPr>
                <w:rFonts w:ascii="Century Gothic" w:hAnsi="Century Gothic" w:cs="Calibri"/>
                <w:b/>
                <w:color w:val="000000"/>
                <w:sz w:val="18"/>
              </w:rPr>
              <w:t>%</w:t>
            </w:r>
          </w:p>
        </w:tc>
      </w:tr>
      <w:tr w:rsidR="00DA197A" w:rsidRPr="00D7742B" w14:paraId="38BD0DDF" w14:textId="77777777" w:rsidTr="00917E5B">
        <w:trPr>
          <w:trHeight w:val="563"/>
        </w:trPr>
        <w:tc>
          <w:tcPr>
            <w:tcW w:w="4464" w:type="pct"/>
            <w:tcBorders>
              <w:top w:val="nil"/>
              <w:left w:val="single" w:sz="4" w:space="0" w:color="auto"/>
              <w:bottom w:val="single" w:sz="4" w:space="0" w:color="auto"/>
              <w:right w:val="single" w:sz="4" w:space="0" w:color="auto"/>
            </w:tcBorders>
            <w:shd w:val="clear" w:color="auto" w:fill="auto"/>
            <w:vAlign w:val="center"/>
            <w:hideMark/>
          </w:tcPr>
          <w:p w14:paraId="6CE0C820" w14:textId="77777777" w:rsidR="00DA197A" w:rsidRPr="00D7742B" w:rsidRDefault="00DA197A" w:rsidP="00DA197A">
            <w:pPr>
              <w:spacing w:after="0" w:line="240" w:lineRule="auto"/>
              <w:jc w:val="both"/>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 xml:space="preserve">Objetivo 3. </w:t>
            </w:r>
            <w:r w:rsidRPr="00D7742B">
              <w:rPr>
                <w:rFonts w:ascii="Century Gothic" w:eastAsia="Times New Roman" w:hAnsi="Century Gothic" w:cs="Calibri"/>
                <w:color w:val="000000"/>
                <w:sz w:val="18"/>
                <w:lang w:val="es-CO" w:eastAsia="es-CO"/>
              </w:rPr>
              <w:t>Garantizar acciones administrativas y financieras que permitan prestar servicios eficientes, de calidad que contribuyan a la competitividad y la sostenibilidad financiera.</w:t>
            </w:r>
          </w:p>
        </w:tc>
        <w:tc>
          <w:tcPr>
            <w:tcW w:w="536" w:type="pct"/>
            <w:tcBorders>
              <w:top w:val="nil"/>
              <w:left w:val="nil"/>
              <w:bottom w:val="single" w:sz="4" w:space="0" w:color="auto"/>
              <w:right w:val="single" w:sz="4" w:space="0" w:color="auto"/>
            </w:tcBorders>
            <w:shd w:val="clear" w:color="auto" w:fill="auto"/>
            <w:noWrap/>
            <w:vAlign w:val="center"/>
            <w:hideMark/>
          </w:tcPr>
          <w:p w14:paraId="066A57F5" w14:textId="13A6A0EB" w:rsidR="00DA197A" w:rsidRPr="00D7742B" w:rsidRDefault="0049672F" w:rsidP="00DA197A">
            <w:pPr>
              <w:spacing w:after="0" w:line="240" w:lineRule="auto"/>
              <w:jc w:val="center"/>
              <w:rPr>
                <w:rFonts w:ascii="Century Gothic" w:eastAsia="Times New Roman" w:hAnsi="Century Gothic" w:cs="Calibri"/>
                <w:b/>
                <w:color w:val="000000"/>
                <w:sz w:val="18"/>
                <w:lang w:val="es-CO" w:eastAsia="es-CO"/>
              </w:rPr>
            </w:pPr>
            <w:r w:rsidRPr="00D7742B">
              <w:rPr>
                <w:rFonts w:ascii="Century Gothic" w:hAnsi="Century Gothic" w:cs="Calibri"/>
                <w:b/>
                <w:color w:val="000000"/>
                <w:sz w:val="18"/>
              </w:rPr>
              <w:t>91</w:t>
            </w:r>
            <w:r w:rsidR="00DA197A" w:rsidRPr="00D7742B">
              <w:rPr>
                <w:rFonts w:ascii="Century Gothic" w:hAnsi="Century Gothic" w:cs="Calibri"/>
                <w:b/>
                <w:color w:val="000000"/>
                <w:sz w:val="18"/>
              </w:rPr>
              <w:t>%</w:t>
            </w:r>
          </w:p>
        </w:tc>
      </w:tr>
      <w:tr w:rsidR="00DA197A" w:rsidRPr="00D7742B" w14:paraId="57EA85B6" w14:textId="77777777" w:rsidTr="00917E5B">
        <w:trPr>
          <w:trHeight w:val="1124"/>
        </w:trPr>
        <w:tc>
          <w:tcPr>
            <w:tcW w:w="4464" w:type="pct"/>
            <w:tcBorders>
              <w:top w:val="nil"/>
              <w:left w:val="single" w:sz="4" w:space="0" w:color="auto"/>
              <w:bottom w:val="single" w:sz="4" w:space="0" w:color="auto"/>
              <w:right w:val="single" w:sz="4" w:space="0" w:color="auto"/>
            </w:tcBorders>
            <w:shd w:val="clear" w:color="auto" w:fill="auto"/>
            <w:vAlign w:val="center"/>
            <w:hideMark/>
          </w:tcPr>
          <w:p w14:paraId="47CA02DF" w14:textId="77777777" w:rsidR="00DA197A" w:rsidRPr="00D7742B" w:rsidRDefault="00DA197A" w:rsidP="00DA197A">
            <w:pPr>
              <w:spacing w:after="0" w:line="240" w:lineRule="auto"/>
              <w:jc w:val="both"/>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 xml:space="preserve">Objetivo 4. </w:t>
            </w:r>
            <w:r w:rsidRPr="00D7742B">
              <w:rPr>
                <w:rFonts w:ascii="Century Gothic" w:eastAsia="Times New Roman" w:hAnsi="Century Gothic" w:cs="Calibri"/>
                <w:color w:val="000000"/>
                <w:sz w:val="18"/>
                <w:lang w:val="es-CO" w:eastAsia="es-CO"/>
              </w:rPr>
              <w:t>Garantizar una atención integral y equitativa dentro del Sistema Obligatorio de la garantía de la calidad en Salud (SOGCS) mediante el incentivo de la buenas practicas enfocando esfuerzos en cobertura, calidad, accesibilidad y seguridad de los servicios de salud a través de la eficiencia operativa y la mejora continua.</w:t>
            </w:r>
          </w:p>
        </w:tc>
        <w:tc>
          <w:tcPr>
            <w:tcW w:w="536" w:type="pct"/>
            <w:tcBorders>
              <w:top w:val="nil"/>
              <w:left w:val="nil"/>
              <w:bottom w:val="single" w:sz="4" w:space="0" w:color="auto"/>
              <w:right w:val="single" w:sz="4" w:space="0" w:color="auto"/>
            </w:tcBorders>
            <w:shd w:val="clear" w:color="auto" w:fill="auto"/>
            <w:noWrap/>
            <w:vAlign w:val="center"/>
            <w:hideMark/>
          </w:tcPr>
          <w:p w14:paraId="2BDCFD34" w14:textId="5DB87D31" w:rsidR="00DA197A" w:rsidRPr="00D7742B" w:rsidRDefault="0049672F" w:rsidP="00DA197A">
            <w:pPr>
              <w:spacing w:after="0" w:line="240" w:lineRule="auto"/>
              <w:jc w:val="center"/>
              <w:rPr>
                <w:rFonts w:ascii="Century Gothic" w:eastAsia="Times New Roman" w:hAnsi="Century Gothic" w:cs="Calibri"/>
                <w:b/>
                <w:color w:val="000000"/>
                <w:sz w:val="18"/>
                <w:lang w:val="es-CO" w:eastAsia="es-CO"/>
              </w:rPr>
            </w:pPr>
            <w:r w:rsidRPr="00D7742B">
              <w:rPr>
                <w:rFonts w:ascii="Century Gothic" w:hAnsi="Century Gothic" w:cs="Calibri"/>
                <w:b/>
                <w:color w:val="000000"/>
                <w:sz w:val="18"/>
              </w:rPr>
              <w:t>100</w:t>
            </w:r>
            <w:r w:rsidR="00DA197A" w:rsidRPr="00D7742B">
              <w:rPr>
                <w:rFonts w:ascii="Century Gothic" w:hAnsi="Century Gothic" w:cs="Calibri"/>
                <w:b/>
                <w:color w:val="000000"/>
                <w:sz w:val="18"/>
              </w:rPr>
              <w:t>%</w:t>
            </w:r>
          </w:p>
        </w:tc>
      </w:tr>
      <w:tr w:rsidR="00DA197A" w:rsidRPr="00D7742B" w14:paraId="00B79290" w14:textId="77777777" w:rsidTr="00917E5B">
        <w:trPr>
          <w:trHeight w:val="300"/>
        </w:trPr>
        <w:tc>
          <w:tcPr>
            <w:tcW w:w="4464" w:type="pct"/>
            <w:tcBorders>
              <w:top w:val="nil"/>
              <w:left w:val="single" w:sz="4" w:space="0" w:color="auto"/>
              <w:bottom w:val="single" w:sz="4" w:space="0" w:color="auto"/>
              <w:right w:val="single" w:sz="4" w:space="0" w:color="auto"/>
            </w:tcBorders>
            <w:shd w:val="clear" w:color="auto" w:fill="auto"/>
            <w:vAlign w:val="center"/>
            <w:hideMark/>
          </w:tcPr>
          <w:p w14:paraId="5B187E71" w14:textId="10E0AD2C" w:rsidR="00DA197A" w:rsidRPr="00D7742B" w:rsidRDefault="0049672F" w:rsidP="00DA197A">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eastAsia="Times New Roman" w:hAnsi="Century Gothic" w:cs="Calibri"/>
                <w:b/>
                <w:bCs/>
                <w:color w:val="000000"/>
                <w:sz w:val="18"/>
                <w:lang w:val="es-CO" w:eastAsia="es-CO"/>
              </w:rPr>
              <w:t>Índice de Cumplimiento IV</w:t>
            </w:r>
            <w:r w:rsidR="00DA197A" w:rsidRPr="00D7742B">
              <w:rPr>
                <w:rFonts w:ascii="Century Gothic" w:eastAsia="Times New Roman" w:hAnsi="Century Gothic" w:cs="Calibri"/>
                <w:b/>
                <w:bCs/>
                <w:color w:val="000000"/>
                <w:sz w:val="18"/>
                <w:lang w:val="es-CO" w:eastAsia="es-CO"/>
              </w:rPr>
              <w:t xml:space="preserve"> trimestre 2025</w:t>
            </w:r>
          </w:p>
        </w:tc>
        <w:tc>
          <w:tcPr>
            <w:tcW w:w="536" w:type="pct"/>
            <w:tcBorders>
              <w:top w:val="nil"/>
              <w:left w:val="nil"/>
              <w:bottom w:val="single" w:sz="4" w:space="0" w:color="auto"/>
              <w:right w:val="single" w:sz="4" w:space="0" w:color="auto"/>
            </w:tcBorders>
            <w:shd w:val="clear" w:color="auto" w:fill="auto"/>
            <w:vAlign w:val="center"/>
            <w:hideMark/>
          </w:tcPr>
          <w:p w14:paraId="55B7A165" w14:textId="64805283" w:rsidR="00DA197A" w:rsidRPr="00D7742B" w:rsidRDefault="0049672F" w:rsidP="00DA197A">
            <w:pPr>
              <w:spacing w:after="0" w:line="240" w:lineRule="auto"/>
              <w:jc w:val="center"/>
              <w:rPr>
                <w:rFonts w:ascii="Century Gothic" w:eastAsia="Times New Roman" w:hAnsi="Century Gothic" w:cs="Calibri"/>
                <w:b/>
                <w:bCs/>
                <w:color w:val="000000"/>
                <w:sz w:val="18"/>
                <w:lang w:val="es-CO" w:eastAsia="es-CO"/>
              </w:rPr>
            </w:pPr>
            <w:r w:rsidRPr="00D7742B">
              <w:rPr>
                <w:rFonts w:ascii="Century Gothic" w:hAnsi="Century Gothic" w:cs="Calibri"/>
                <w:b/>
                <w:bCs/>
                <w:color w:val="000000"/>
                <w:sz w:val="18"/>
              </w:rPr>
              <w:t>97</w:t>
            </w:r>
            <w:r w:rsidR="00DA197A" w:rsidRPr="00D7742B">
              <w:rPr>
                <w:rFonts w:ascii="Century Gothic" w:hAnsi="Century Gothic" w:cs="Calibri"/>
                <w:b/>
                <w:bCs/>
                <w:color w:val="000000"/>
                <w:sz w:val="18"/>
              </w:rPr>
              <w:t>%</w:t>
            </w:r>
          </w:p>
        </w:tc>
      </w:tr>
    </w:tbl>
    <w:p w14:paraId="2DB4DCF3" w14:textId="7100020E" w:rsidR="00C46685" w:rsidRPr="00251E23" w:rsidRDefault="00C46685" w:rsidP="00C46685">
      <w:pPr>
        <w:pStyle w:val="Sinespaciado"/>
        <w:jc w:val="both"/>
        <w:rPr>
          <w:rFonts w:ascii="Century Gothic" w:hAnsi="Century Gothic"/>
        </w:rPr>
      </w:pPr>
    </w:p>
    <w:p w14:paraId="0E8D2388" w14:textId="153BA2B9" w:rsidR="00C46685" w:rsidRPr="00D7742B" w:rsidRDefault="00C64850" w:rsidP="00D7742B">
      <w:pPr>
        <w:pStyle w:val="Sinespaciado"/>
        <w:jc w:val="center"/>
        <w:rPr>
          <w:rFonts w:ascii="Century Gothic" w:hAnsi="Century Gothic"/>
          <w:sz w:val="18"/>
        </w:rPr>
      </w:pPr>
      <w:r w:rsidRPr="00D7742B">
        <w:rPr>
          <w:rFonts w:ascii="Century Gothic" w:hAnsi="Century Gothic"/>
          <w:b/>
          <w:sz w:val="18"/>
        </w:rPr>
        <w:t>Gráfica 1.</w:t>
      </w:r>
      <w:r w:rsidRPr="00D7742B">
        <w:rPr>
          <w:rFonts w:ascii="Century Gothic" w:hAnsi="Century Gothic"/>
          <w:sz w:val="18"/>
        </w:rPr>
        <w:t xml:space="preserve"> Cumplimiento </w:t>
      </w:r>
      <w:r w:rsidR="0049672F" w:rsidRPr="00D7742B">
        <w:rPr>
          <w:rFonts w:ascii="Century Gothic" w:hAnsi="Century Gothic"/>
          <w:sz w:val="18"/>
        </w:rPr>
        <w:t>cuarto</w:t>
      </w:r>
      <w:r w:rsidRPr="00D7742B">
        <w:rPr>
          <w:rFonts w:ascii="Century Gothic" w:hAnsi="Century Gothic"/>
          <w:sz w:val="18"/>
        </w:rPr>
        <w:t xml:space="preserve"> trimestre 2025.</w:t>
      </w:r>
    </w:p>
    <w:p w14:paraId="561DC0C5" w14:textId="3E9285B0" w:rsidR="00411637" w:rsidRPr="00251E23" w:rsidRDefault="0049672F" w:rsidP="00944E3F">
      <w:pPr>
        <w:jc w:val="center"/>
        <w:rPr>
          <w:rFonts w:ascii="Century Gothic" w:hAnsi="Century Gothic"/>
        </w:rPr>
      </w:pPr>
      <w:r w:rsidRPr="00D7742B">
        <w:rPr>
          <w:noProof/>
          <w:lang w:val="es-CO" w:eastAsia="es-CO"/>
        </w:rPr>
        <w:drawing>
          <wp:inline distT="0" distB="0" distL="0" distR="0" wp14:anchorId="2827F46B" wp14:editId="0EB8F27F">
            <wp:extent cx="4943475" cy="2266950"/>
            <wp:effectExtent l="0" t="0" r="952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98D64C" w14:textId="5CB54BD4" w:rsidR="00C46685" w:rsidRPr="00251E23" w:rsidRDefault="00C46685" w:rsidP="00FD0A30">
      <w:pPr>
        <w:pStyle w:val="Sinespaciado"/>
        <w:jc w:val="center"/>
        <w:rPr>
          <w:rFonts w:ascii="Century Gothic" w:hAnsi="Century Gothic"/>
        </w:rPr>
      </w:pPr>
    </w:p>
    <w:p w14:paraId="532BFA1F" w14:textId="6AA20B65" w:rsidR="00C46685" w:rsidRPr="00D7742B" w:rsidRDefault="00C46685" w:rsidP="00C46685">
      <w:pPr>
        <w:pStyle w:val="Sinespaciado"/>
        <w:jc w:val="both"/>
        <w:rPr>
          <w:rFonts w:ascii="Century Gothic" w:hAnsi="Century Gothic"/>
          <w:sz w:val="20"/>
        </w:rPr>
      </w:pPr>
      <w:r w:rsidRPr="00D7742B">
        <w:rPr>
          <w:rFonts w:ascii="Century Gothic" w:hAnsi="Century Gothic"/>
          <w:sz w:val="20"/>
        </w:rPr>
        <w:t xml:space="preserve">De acuerdo a la evaluación realizada, se obtuvo como resultado para el </w:t>
      </w:r>
      <w:r w:rsidR="0049672F" w:rsidRPr="00D7742B">
        <w:rPr>
          <w:rFonts w:ascii="Century Gothic" w:hAnsi="Century Gothic"/>
          <w:sz w:val="20"/>
        </w:rPr>
        <w:t>final de la vigencia</w:t>
      </w:r>
      <w:r w:rsidR="00932E3B" w:rsidRPr="00D7742B">
        <w:rPr>
          <w:rFonts w:ascii="Century Gothic" w:hAnsi="Century Gothic"/>
          <w:sz w:val="20"/>
        </w:rPr>
        <w:t xml:space="preserve"> 2025</w:t>
      </w:r>
      <w:r w:rsidR="00D754F6" w:rsidRPr="00D7742B">
        <w:rPr>
          <w:rFonts w:ascii="Century Gothic" w:hAnsi="Century Gothic"/>
          <w:sz w:val="20"/>
        </w:rPr>
        <w:t>,</w:t>
      </w:r>
      <w:r w:rsidRPr="00D7742B">
        <w:rPr>
          <w:rFonts w:ascii="Century Gothic" w:hAnsi="Century Gothic"/>
          <w:sz w:val="20"/>
        </w:rPr>
        <w:t xml:space="preserve"> en cuanto al cumplimiento del Plan de Acción un </w:t>
      </w:r>
      <w:r w:rsidR="0049672F" w:rsidRPr="00D7742B">
        <w:rPr>
          <w:rFonts w:ascii="Century Gothic" w:hAnsi="Century Gothic"/>
          <w:sz w:val="20"/>
        </w:rPr>
        <w:t>97</w:t>
      </w:r>
      <w:r w:rsidRPr="00D7742B">
        <w:rPr>
          <w:rFonts w:ascii="Century Gothic" w:hAnsi="Century Gothic"/>
          <w:sz w:val="20"/>
        </w:rPr>
        <w:t>%.</w:t>
      </w:r>
    </w:p>
    <w:p w14:paraId="59275333" w14:textId="0E3190F8" w:rsidR="00C46685" w:rsidRDefault="00C46685" w:rsidP="00C46685">
      <w:pPr>
        <w:pStyle w:val="Sinespaciado"/>
        <w:jc w:val="both"/>
        <w:rPr>
          <w:rFonts w:ascii="Century Gothic" w:hAnsi="Century Gothic"/>
          <w:sz w:val="20"/>
        </w:rPr>
      </w:pPr>
    </w:p>
    <w:p w14:paraId="1E933D9B" w14:textId="13F8D7BB" w:rsidR="000B64E8" w:rsidRDefault="000B64E8" w:rsidP="00C46685">
      <w:pPr>
        <w:pStyle w:val="Sinespaciado"/>
        <w:jc w:val="both"/>
        <w:rPr>
          <w:rFonts w:ascii="Century Gothic" w:hAnsi="Century Gothic"/>
          <w:sz w:val="20"/>
        </w:rPr>
      </w:pPr>
      <w:r>
        <w:rPr>
          <w:rFonts w:ascii="Century Gothic" w:hAnsi="Century Gothic"/>
          <w:sz w:val="20"/>
        </w:rPr>
        <w:t>RECOMENDACIONES:</w:t>
      </w:r>
    </w:p>
    <w:p w14:paraId="4C78D65B" w14:textId="5A06B57C" w:rsidR="000B64E8" w:rsidRDefault="000B64E8" w:rsidP="00C46685">
      <w:pPr>
        <w:pStyle w:val="Sinespaciado"/>
        <w:jc w:val="both"/>
        <w:rPr>
          <w:rFonts w:ascii="Century Gothic" w:hAnsi="Century Gothic"/>
          <w:sz w:val="20"/>
        </w:rPr>
      </w:pPr>
    </w:p>
    <w:p w14:paraId="4E6D2C4A" w14:textId="1F00F6B4" w:rsidR="009863BF" w:rsidRDefault="009863BF" w:rsidP="009863BF">
      <w:pPr>
        <w:pStyle w:val="Sinespaciado"/>
        <w:numPr>
          <w:ilvl w:val="0"/>
          <w:numId w:val="1"/>
        </w:numPr>
        <w:jc w:val="both"/>
        <w:rPr>
          <w:rFonts w:ascii="Century Gothic" w:hAnsi="Century Gothic"/>
          <w:sz w:val="20"/>
        </w:rPr>
      </w:pPr>
      <w:r>
        <w:rPr>
          <w:rFonts w:ascii="Century Gothic" w:hAnsi="Century Gothic"/>
          <w:sz w:val="20"/>
        </w:rPr>
        <w:t>Dar cabal cumplimiento al cargue de las evidencias de las actividades, en el tiempo estipulado de acuerdo a resolución de adopción del Plan de Acción.</w:t>
      </w:r>
    </w:p>
    <w:p w14:paraId="03050BEB" w14:textId="5D655203" w:rsidR="009863BF" w:rsidRDefault="009863BF" w:rsidP="009863BF">
      <w:pPr>
        <w:pStyle w:val="Sinespaciado"/>
        <w:numPr>
          <w:ilvl w:val="0"/>
          <w:numId w:val="1"/>
        </w:numPr>
        <w:jc w:val="both"/>
        <w:rPr>
          <w:rFonts w:ascii="Century Gothic" w:hAnsi="Century Gothic"/>
          <w:sz w:val="20"/>
        </w:rPr>
      </w:pPr>
      <w:r>
        <w:rPr>
          <w:rFonts w:ascii="Century Gothic" w:hAnsi="Century Gothic"/>
          <w:sz w:val="20"/>
        </w:rPr>
        <w:t>Procurar que las metas y evidencias propuestas por cada responsable de actividades, sean alcanzables para el cumplimiento de la actividad.</w:t>
      </w:r>
    </w:p>
    <w:p w14:paraId="130836C7" w14:textId="287961A1" w:rsidR="009863BF" w:rsidRDefault="009863BF" w:rsidP="009863BF">
      <w:pPr>
        <w:pStyle w:val="Sinespaciado"/>
        <w:numPr>
          <w:ilvl w:val="0"/>
          <w:numId w:val="1"/>
        </w:numPr>
        <w:jc w:val="both"/>
        <w:rPr>
          <w:rFonts w:ascii="Century Gothic" w:hAnsi="Century Gothic"/>
          <w:sz w:val="20"/>
        </w:rPr>
      </w:pPr>
      <w:r>
        <w:rPr>
          <w:rFonts w:ascii="Century Gothic" w:hAnsi="Century Gothic"/>
          <w:sz w:val="20"/>
        </w:rPr>
        <w:lastRenderedPageBreak/>
        <w:t>Diseñar actividades que propendan al cumplimiento de los objetivos estratégicos de la entidad.</w:t>
      </w:r>
    </w:p>
    <w:p w14:paraId="2EF61943" w14:textId="77777777" w:rsidR="00F63ACE" w:rsidRDefault="009863BF" w:rsidP="009863BF">
      <w:pPr>
        <w:pStyle w:val="Sinespaciado"/>
        <w:numPr>
          <w:ilvl w:val="0"/>
          <w:numId w:val="1"/>
        </w:numPr>
        <w:jc w:val="both"/>
        <w:rPr>
          <w:rFonts w:ascii="Century Gothic" w:hAnsi="Century Gothic"/>
          <w:sz w:val="20"/>
        </w:rPr>
      </w:pPr>
      <w:r>
        <w:rPr>
          <w:rFonts w:ascii="Century Gothic" w:hAnsi="Century Gothic"/>
          <w:sz w:val="20"/>
        </w:rPr>
        <w:t xml:space="preserve">Tener en cuenta los resultados y recomendaciones que emite la Función Pública a través del FURAG (Formulario Único </w:t>
      </w:r>
      <w:r w:rsidR="00F63ACE">
        <w:rPr>
          <w:rFonts w:ascii="Century Gothic" w:hAnsi="Century Gothic"/>
          <w:sz w:val="20"/>
        </w:rPr>
        <w:t>de Reporte y Avance de Gestión), para la elaboración de las actividades que estén dentro del Plan de Acción.</w:t>
      </w:r>
    </w:p>
    <w:p w14:paraId="53A338AD" w14:textId="69A30B51" w:rsidR="009863BF" w:rsidRPr="00D7742B" w:rsidRDefault="009863BF" w:rsidP="00F63ACE">
      <w:pPr>
        <w:pStyle w:val="Sinespaciado"/>
        <w:ind w:left="720"/>
        <w:jc w:val="both"/>
        <w:rPr>
          <w:rFonts w:ascii="Century Gothic" w:hAnsi="Century Gothic"/>
          <w:sz w:val="20"/>
        </w:rPr>
      </w:pPr>
      <w:r>
        <w:rPr>
          <w:rFonts w:ascii="Century Gothic" w:hAnsi="Century Gothic"/>
          <w:sz w:val="20"/>
        </w:rPr>
        <w:t xml:space="preserve"> </w:t>
      </w:r>
    </w:p>
    <w:p w14:paraId="35E4DF31" w14:textId="77777777" w:rsidR="00A57618" w:rsidRPr="00D7742B" w:rsidRDefault="00A57618" w:rsidP="00C46685">
      <w:pPr>
        <w:pStyle w:val="Sinespaciado"/>
        <w:jc w:val="both"/>
        <w:rPr>
          <w:rFonts w:ascii="Century Gothic" w:hAnsi="Century Gothic"/>
          <w:sz w:val="20"/>
        </w:rPr>
      </w:pPr>
    </w:p>
    <w:p w14:paraId="181366BF" w14:textId="77777777" w:rsidR="00EA4D0C" w:rsidRPr="00D7742B" w:rsidRDefault="00EA4D0C" w:rsidP="00EA4D0C">
      <w:pPr>
        <w:pStyle w:val="Sinespaciado"/>
        <w:rPr>
          <w:rFonts w:ascii="Century Gothic" w:hAnsi="Century Gothic"/>
          <w:sz w:val="20"/>
        </w:rPr>
      </w:pPr>
      <w:r w:rsidRPr="00D7742B">
        <w:rPr>
          <w:rFonts w:ascii="Century Gothic" w:hAnsi="Century Gothic"/>
          <w:sz w:val="20"/>
        </w:rPr>
        <w:t xml:space="preserve">Atentamente,   </w:t>
      </w:r>
    </w:p>
    <w:p w14:paraId="3B595E2A" w14:textId="3233FC54" w:rsidR="00EA4D0C" w:rsidRDefault="00EA4D0C" w:rsidP="00EA4D0C">
      <w:pPr>
        <w:pStyle w:val="Sinespaciado"/>
        <w:rPr>
          <w:rFonts w:ascii="Century Gothic" w:hAnsi="Century Gothic"/>
          <w:sz w:val="20"/>
        </w:rPr>
      </w:pPr>
    </w:p>
    <w:p w14:paraId="0F63E5F4" w14:textId="06798767" w:rsidR="00F63ACE" w:rsidRDefault="00F63ACE" w:rsidP="00EA4D0C">
      <w:pPr>
        <w:pStyle w:val="Sinespaciado"/>
        <w:rPr>
          <w:rFonts w:ascii="Century Gothic" w:hAnsi="Century Gothic"/>
          <w:sz w:val="20"/>
        </w:rPr>
      </w:pPr>
    </w:p>
    <w:p w14:paraId="7F4C3203" w14:textId="77777777" w:rsidR="00F63ACE" w:rsidRPr="00D7742B" w:rsidRDefault="00F63ACE" w:rsidP="00EA4D0C">
      <w:pPr>
        <w:pStyle w:val="Sinespaciado"/>
        <w:rPr>
          <w:rFonts w:ascii="Century Gothic" w:hAnsi="Century Gothic"/>
          <w:sz w:val="20"/>
        </w:rPr>
      </w:pPr>
    </w:p>
    <w:p w14:paraId="6E7E549C" w14:textId="77777777" w:rsidR="00EA4D0C" w:rsidRPr="00D7742B" w:rsidRDefault="00EA4D0C" w:rsidP="00EA4D0C">
      <w:pPr>
        <w:pStyle w:val="Sinespaciado"/>
        <w:rPr>
          <w:rFonts w:ascii="Century Gothic" w:hAnsi="Century Gothic"/>
          <w:sz w:val="20"/>
        </w:rPr>
      </w:pPr>
    </w:p>
    <w:p w14:paraId="0E0480B2" w14:textId="717743C0" w:rsidR="00EA4D0C" w:rsidRPr="00D7742B" w:rsidRDefault="004B3100" w:rsidP="00EA4D0C">
      <w:pPr>
        <w:pStyle w:val="Sinespaciado"/>
        <w:rPr>
          <w:rFonts w:ascii="Century Gothic" w:hAnsi="Century Gothic"/>
          <w:sz w:val="20"/>
        </w:rPr>
      </w:pPr>
      <w:r>
        <w:rPr>
          <w:rFonts w:ascii="Century Gothic" w:hAnsi="Century Gothic"/>
          <w:sz w:val="20"/>
        </w:rPr>
        <w:t>(ORIGINAL FIRMADO)</w:t>
      </w:r>
      <w:bookmarkStart w:id="0" w:name="_GoBack"/>
      <w:bookmarkEnd w:id="0"/>
    </w:p>
    <w:p w14:paraId="5DC9E4C9" w14:textId="4E18A624" w:rsidR="00EA4D0C" w:rsidRPr="00D7742B" w:rsidRDefault="0049672F" w:rsidP="00EA4D0C">
      <w:pPr>
        <w:pStyle w:val="Sinespaciado"/>
        <w:rPr>
          <w:rFonts w:ascii="Century Gothic" w:hAnsi="Century Gothic"/>
          <w:b/>
          <w:sz w:val="20"/>
        </w:rPr>
      </w:pPr>
      <w:r w:rsidRPr="00D7742B">
        <w:rPr>
          <w:rFonts w:ascii="Century Gothic" w:hAnsi="Century Gothic"/>
          <w:b/>
          <w:sz w:val="20"/>
        </w:rPr>
        <w:t>ELSA DEL CARMEN SALCEDO CASTRO</w:t>
      </w:r>
    </w:p>
    <w:p w14:paraId="52297FAA" w14:textId="4FCFF795" w:rsidR="00792A9C" w:rsidRPr="00251E23" w:rsidRDefault="00EA4D0C" w:rsidP="00917E5B">
      <w:pPr>
        <w:pStyle w:val="Sinespaciado"/>
        <w:rPr>
          <w:rFonts w:ascii="Century Gothic" w:hAnsi="Century Gothic"/>
        </w:rPr>
      </w:pPr>
      <w:r w:rsidRPr="00D7742B">
        <w:rPr>
          <w:rFonts w:ascii="Century Gothic" w:hAnsi="Century Gothic"/>
          <w:sz w:val="20"/>
        </w:rPr>
        <w:t>Jefe Oficina de Control Interno de Gestión</w:t>
      </w:r>
    </w:p>
    <w:sectPr w:rsidR="00792A9C" w:rsidRPr="00251E23" w:rsidSect="00C46685">
      <w:headerReference w:type="default" r:id="rId9"/>
      <w:footerReference w:type="default" r:id="rId10"/>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29FF6" w14:textId="77777777" w:rsidR="006309E9" w:rsidRDefault="006309E9" w:rsidP="00C30A70">
      <w:pPr>
        <w:spacing w:after="0" w:line="240" w:lineRule="auto"/>
      </w:pPr>
      <w:r>
        <w:separator/>
      </w:r>
    </w:p>
  </w:endnote>
  <w:endnote w:type="continuationSeparator" w:id="0">
    <w:p w14:paraId="78130559" w14:textId="77777777" w:rsidR="006309E9" w:rsidRDefault="006309E9" w:rsidP="00C30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0373E" w14:textId="324DAF92" w:rsidR="00C46685" w:rsidRPr="00C46685" w:rsidRDefault="00C46685" w:rsidP="00C46685">
    <w:pPr>
      <w:pStyle w:val="Sinespaciado"/>
      <w:rPr>
        <w:rFonts w:ascii="Century Gothic" w:hAnsi="Century Gothic"/>
        <w:sz w:val="16"/>
      </w:rPr>
    </w:pPr>
    <w:r w:rsidRPr="00C46685">
      <w:rPr>
        <w:rFonts w:ascii="Century Gothic" w:hAnsi="Century Gothic"/>
        <w:sz w:val="16"/>
      </w:rPr>
      <w:t xml:space="preserve">Proyectó: Catherine Gallo Vélez/ Profesional de apoyo </w:t>
    </w:r>
    <w:r>
      <w:rPr>
        <w:rFonts w:ascii="Century Gothic" w:hAnsi="Century Gothic"/>
        <w:sz w:val="16"/>
      </w:rPr>
      <w:t>OCIG</w:t>
    </w:r>
    <w:r w:rsidR="007F167B">
      <w:rPr>
        <w:rFonts w:ascii="Century Gothic" w:hAnsi="Century Gothic"/>
        <w:sz w:val="16"/>
      </w:rPr>
      <w:t>/Contratista</w:t>
    </w:r>
  </w:p>
  <w:p w14:paraId="0CDC637B" w14:textId="4D93F395" w:rsidR="00C46685" w:rsidRPr="00C46685" w:rsidRDefault="00C46685" w:rsidP="00C46685">
    <w:pPr>
      <w:pStyle w:val="Sinespaciado"/>
      <w:rPr>
        <w:rFonts w:ascii="Century Gothic" w:hAnsi="Century Gothic"/>
        <w:sz w:val="16"/>
      </w:rPr>
    </w:pPr>
    <w:r w:rsidRPr="00C46685">
      <w:rPr>
        <w:rFonts w:ascii="Century Gothic" w:hAnsi="Century Gothic"/>
        <w:sz w:val="16"/>
      </w:rPr>
      <w:t xml:space="preserve">Revisó y Aprobó: </w:t>
    </w:r>
    <w:r w:rsidR="00251E23">
      <w:rPr>
        <w:rFonts w:ascii="Century Gothic" w:hAnsi="Century Gothic"/>
        <w:sz w:val="16"/>
      </w:rPr>
      <w:t>Elsa del Carmen Salcedo Castro</w:t>
    </w:r>
    <w:r w:rsidRPr="00C46685">
      <w:rPr>
        <w:rFonts w:ascii="Century Gothic" w:hAnsi="Century Gothic"/>
        <w:sz w:val="16"/>
      </w:rPr>
      <w:t>/Jefe Oficina Control Interno de Gestión</w:t>
    </w:r>
  </w:p>
  <w:p w14:paraId="3E1C3C40" w14:textId="77777777" w:rsidR="00C46685" w:rsidRDefault="00C46685" w:rsidP="00792A9C">
    <w:pPr>
      <w:pStyle w:val="Encabezado"/>
      <w:tabs>
        <w:tab w:val="clear" w:pos="4419"/>
        <w:tab w:val="clear" w:pos="8838"/>
        <w:tab w:val="left" w:pos="708"/>
        <w:tab w:val="left" w:pos="1416"/>
      </w:tabs>
      <w:rPr>
        <w:rFonts w:ascii="Bookman Old Style" w:hAnsi="Bookman Old Style"/>
        <w:i/>
        <w:sz w:val="28"/>
      </w:rPr>
    </w:pPr>
  </w:p>
  <w:p w14:paraId="2A8ADBBE" w14:textId="7DE10F7D" w:rsidR="0009145A" w:rsidRPr="00C46685" w:rsidRDefault="0009145A" w:rsidP="00792A9C">
    <w:pPr>
      <w:pStyle w:val="Encabezado"/>
      <w:tabs>
        <w:tab w:val="clear" w:pos="4419"/>
        <w:tab w:val="clear" w:pos="8838"/>
        <w:tab w:val="left" w:pos="708"/>
        <w:tab w:val="left" w:pos="1416"/>
      </w:tabs>
      <w:rPr>
        <w:rFonts w:ascii="Book Antiqua" w:hAnsi="Book Antiqua"/>
        <w:i/>
        <w:sz w:val="18"/>
      </w:rPr>
    </w:pPr>
    <w:r>
      <w:rPr>
        <w:noProof/>
        <w:lang w:eastAsia="es-CO"/>
      </w:rPr>
      <w:drawing>
        <wp:anchor distT="0" distB="0" distL="114300" distR="114300" simplePos="0" relativeHeight="251664384" behindDoc="0" locked="0" layoutInCell="1" allowOverlap="1" wp14:anchorId="3AC8E320" wp14:editId="0A359236">
          <wp:simplePos x="0" y="0"/>
          <wp:positionH relativeFrom="margin">
            <wp:align>right</wp:align>
          </wp:positionH>
          <wp:positionV relativeFrom="paragraph">
            <wp:posOffset>67945</wp:posOffset>
          </wp:positionV>
          <wp:extent cx="699770" cy="666750"/>
          <wp:effectExtent l="0" t="0" r="0" b="0"/>
          <wp:wrapThrough wrapText="bothSides">
            <wp:wrapPolygon edited="0">
              <wp:start x="3528" y="0"/>
              <wp:lineTo x="1176" y="3703"/>
              <wp:lineTo x="588" y="6789"/>
              <wp:lineTo x="588" y="13577"/>
              <wp:lineTo x="2352" y="19131"/>
              <wp:lineTo x="3528" y="20366"/>
              <wp:lineTo x="17053" y="20366"/>
              <wp:lineTo x="18229" y="19131"/>
              <wp:lineTo x="20581" y="13577"/>
              <wp:lineTo x="19993" y="3703"/>
              <wp:lineTo x="17641" y="0"/>
              <wp:lineTo x="3528"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erencia Hospital (2).png"/>
                  <pic:cNvPicPr/>
                </pic:nvPicPr>
                <pic:blipFill rotWithShape="1">
                  <a:blip r:embed="rId1" cstate="print">
                    <a:extLst>
                      <a:ext uri="{28A0092B-C50C-407E-A947-70E740481C1C}">
                        <a14:useLocalDpi xmlns:a14="http://schemas.microsoft.com/office/drawing/2010/main" val="0"/>
                      </a:ext>
                    </a:extLst>
                  </a:blip>
                  <a:srcRect r="9402" b="25555"/>
                  <a:stretch/>
                </pic:blipFill>
                <pic:spPr bwMode="auto">
                  <a:xfrm>
                    <a:off x="0" y="0"/>
                    <a:ext cx="69977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lang w:eastAsia="es-CO"/>
      </w:rPr>
      <mc:AlternateContent>
        <mc:Choice Requires="wps">
          <w:drawing>
            <wp:anchor distT="0" distB="0" distL="114300" distR="114300" simplePos="0" relativeHeight="251668480" behindDoc="0" locked="0" layoutInCell="1" allowOverlap="1" wp14:anchorId="2C1CC1F2" wp14:editId="35F5A156">
              <wp:simplePos x="0" y="0"/>
              <wp:positionH relativeFrom="margin">
                <wp:align>right</wp:align>
              </wp:positionH>
              <wp:positionV relativeFrom="paragraph">
                <wp:posOffset>-14605</wp:posOffset>
              </wp:positionV>
              <wp:extent cx="5854700" cy="0"/>
              <wp:effectExtent l="0" t="19050" r="317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9793E4A" id="Conector recto 1"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9.8pt,-1.15pt" to="87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" strokecolor="gray" strokeweight="3pt">
              <v:stroke linestyle="thinThick"/>
              <w10:wrap anchorx="margin"/>
            </v:line>
          </w:pict>
        </mc:Fallback>
      </mc:AlternateContent>
    </w:r>
    <w:r>
      <w:rPr>
        <w:rFonts w:ascii="Bookman Old Style" w:hAnsi="Bookman Old Style"/>
        <w:i/>
        <w:sz w:val="28"/>
      </w:rPr>
      <w:t xml:space="preserve">                      </w:t>
    </w:r>
    <w:r>
      <w:rPr>
        <w:rFonts w:ascii="Book Antiqua" w:hAnsi="Book Antiqua"/>
        <w:i/>
        <w:sz w:val="18"/>
      </w:rPr>
      <w:t xml:space="preserve">                                        </w:t>
    </w:r>
  </w:p>
  <w:p w14:paraId="58A80FCF" w14:textId="1EF8D6F9" w:rsidR="0009145A" w:rsidRPr="00792A9C" w:rsidRDefault="0009145A" w:rsidP="00792A9C">
    <w:pPr>
      <w:pStyle w:val="Piedepgina"/>
      <w:tabs>
        <w:tab w:val="clear" w:pos="4419"/>
        <w:tab w:val="clear" w:pos="8838"/>
        <w:tab w:val="left" w:pos="6180"/>
      </w:tabs>
      <w:jc w:val="center"/>
      <w:rPr>
        <w:rFonts w:ascii="Berlin Sans FB Demi" w:hAnsi="Berlin Sans FB Demi"/>
        <w:color w:val="3333CC"/>
        <w:sz w:val="24"/>
        <w:szCs w:val="24"/>
      </w:rPr>
    </w:pPr>
    <w:r w:rsidRPr="00792A9C">
      <w:rPr>
        <w:rFonts w:ascii="Berlin Sans FB Demi" w:hAnsi="Berlin Sans FB Demi"/>
        <w:color w:val="0070C0"/>
        <w:sz w:val="24"/>
        <w:szCs w:val="24"/>
      </w:rPr>
      <w:t>TU SALUD, NUESTRO COMPROMISO</w:t>
    </w:r>
  </w:p>
  <w:p w14:paraId="5FF93A74" w14:textId="37E4B1FF" w:rsidR="0009145A" w:rsidRPr="00792A9C" w:rsidRDefault="0009145A" w:rsidP="00033B98">
    <w:pPr>
      <w:pStyle w:val="Sinespaciado"/>
      <w:jc w:val="center"/>
      <w:rPr>
        <w:rFonts w:ascii="Century Gothic" w:hAnsi="Century Gothic"/>
        <w:sz w:val="18"/>
        <w:szCs w:val="18"/>
      </w:rPr>
    </w:pPr>
    <w:r w:rsidRPr="00792A9C">
      <w:rPr>
        <w:rFonts w:ascii="Century Gothic" w:hAnsi="Century Gothic"/>
        <w:sz w:val="18"/>
        <w:szCs w:val="18"/>
      </w:rPr>
      <w:t xml:space="preserve">San José Del Guaviare. Calle 12 Carrera 20 - B. </w:t>
    </w:r>
    <w:r>
      <w:rPr>
        <w:rFonts w:ascii="Century Gothic" w:hAnsi="Century Gothic"/>
        <w:sz w:val="18"/>
        <w:szCs w:val="18"/>
      </w:rPr>
      <w:t>La Esperanza</w:t>
    </w:r>
  </w:p>
  <w:p w14:paraId="0A60D226" w14:textId="5019CE30" w:rsidR="0009145A" w:rsidRPr="00792A9C" w:rsidRDefault="0009145A" w:rsidP="00033B98">
    <w:pPr>
      <w:pStyle w:val="Sinespaciado"/>
      <w:jc w:val="center"/>
      <w:rPr>
        <w:sz w:val="18"/>
        <w:szCs w:val="18"/>
      </w:rPr>
    </w:pPr>
    <w:r w:rsidRPr="00792A9C">
      <w:rPr>
        <w:rFonts w:ascii="Century Gothic" w:hAnsi="Century Gothic"/>
        <w:sz w:val="18"/>
        <w:szCs w:val="18"/>
      </w:rPr>
      <w:t xml:space="preserve">Página Web </w:t>
    </w:r>
    <w:hyperlink r:id="rId2" w:history="1">
      <w:r w:rsidRPr="00792A9C">
        <w:rPr>
          <w:rFonts w:ascii="Century Gothic" w:hAnsi="Century Gothic"/>
          <w:color w:val="0000FF"/>
          <w:sz w:val="18"/>
          <w:szCs w:val="18"/>
          <w:u w:val="single"/>
        </w:rPr>
        <w:t>www.esehospitalguaviare.gov.co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A2105" w14:textId="77777777" w:rsidR="006309E9" w:rsidRDefault="006309E9" w:rsidP="00C30A70">
      <w:pPr>
        <w:spacing w:after="0" w:line="240" w:lineRule="auto"/>
      </w:pPr>
      <w:r>
        <w:separator/>
      </w:r>
    </w:p>
  </w:footnote>
  <w:footnote w:type="continuationSeparator" w:id="0">
    <w:p w14:paraId="3C3EC655" w14:textId="77777777" w:rsidR="006309E9" w:rsidRDefault="006309E9" w:rsidP="00C30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2DF1" w14:textId="73A3B799" w:rsidR="0009145A" w:rsidRPr="00035555" w:rsidRDefault="0009145A" w:rsidP="00035555">
    <w:pPr>
      <w:pStyle w:val="Encabezado"/>
      <w:jc w:val="right"/>
      <w:rPr>
        <w:rFonts w:ascii="Century Gothic" w:hAnsi="Century Gothic"/>
        <w:i/>
        <w:sz w:val="20"/>
      </w:rPr>
    </w:pPr>
    <w:bookmarkStart w:id="1" w:name="_Hlk144371348"/>
    <w:r>
      <w:rPr>
        <w:noProof/>
        <w:lang w:eastAsia="es-CO"/>
      </w:rPr>
      <w:drawing>
        <wp:anchor distT="0" distB="0" distL="114300" distR="114300" simplePos="0" relativeHeight="251666432" behindDoc="0" locked="0" layoutInCell="1" allowOverlap="1" wp14:anchorId="4572985F" wp14:editId="767E4131">
          <wp:simplePos x="0" y="0"/>
          <wp:positionH relativeFrom="margin">
            <wp:posOffset>-99060</wp:posOffset>
          </wp:positionH>
          <wp:positionV relativeFrom="paragraph">
            <wp:posOffset>-106680</wp:posOffset>
          </wp:positionV>
          <wp:extent cx="876300" cy="905510"/>
          <wp:effectExtent l="0" t="0" r="0" b="8890"/>
          <wp:wrapThrough wrapText="bothSides">
            <wp:wrapPolygon edited="0">
              <wp:start x="7043" y="0"/>
              <wp:lineTo x="5165" y="909"/>
              <wp:lineTo x="1878" y="5453"/>
              <wp:lineTo x="1878" y="9543"/>
              <wp:lineTo x="5165" y="14541"/>
              <wp:lineTo x="0" y="15905"/>
              <wp:lineTo x="0" y="21358"/>
              <wp:lineTo x="21130" y="21358"/>
              <wp:lineTo x="21130" y="15905"/>
              <wp:lineTo x="18313" y="7271"/>
              <wp:lineTo x="16435" y="0"/>
              <wp:lineTo x="7043"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905510"/>
                  </a:xfrm>
                  <a:prstGeom prst="rect">
                    <a:avLst/>
                  </a:prstGeom>
                </pic:spPr>
              </pic:pic>
            </a:graphicData>
          </a:graphic>
          <wp14:sizeRelH relativeFrom="page">
            <wp14:pctWidth>0</wp14:pctWidth>
          </wp14:sizeRelH>
          <wp14:sizeRelV relativeFrom="page">
            <wp14:pctHeight>0</wp14:pctHeight>
          </wp14:sizeRelV>
        </wp:anchor>
      </w:drawing>
    </w:r>
    <w:r>
      <w:rPr>
        <w:i/>
      </w:rPr>
      <w:t xml:space="preserve">  </w:t>
    </w:r>
    <w:r w:rsidRPr="00035555">
      <w:rPr>
        <w:rFonts w:ascii="Century Gothic" w:hAnsi="Century Gothic"/>
        <w:i/>
        <w:sz w:val="20"/>
      </w:rPr>
      <w:t>TU SALUD, NUESTRO COMPROMISO</w:t>
    </w:r>
  </w:p>
  <w:p w14:paraId="38C9C56B" w14:textId="4242A8C5" w:rsidR="0009145A" w:rsidRPr="00035555" w:rsidRDefault="0009145A" w:rsidP="002A2735">
    <w:pPr>
      <w:pStyle w:val="Encabezado"/>
      <w:tabs>
        <w:tab w:val="clear" w:pos="8838"/>
        <w:tab w:val="right" w:pos="8647"/>
      </w:tabs>
      <w:jc w:val="right"/>
      <w:rPr>
        <w:rFonts w:ascii="Century Gothic" w:hAnsi="Century Gothic"/>
        <w:i/>
        <w:sz w:val="20"/>
      </w:rPr>
    </w:pPr>
    <w:r w:rsidRPr="00035555">
      <w:rPr>
        <w:rFonts w:ascii="Century Gothic" w:hAnsi="Century Gothic"/>
        <w:i/>
        <w:sz w:val="20"/>
      </w:rPr>
      <w:t>Código de prestador</w:t>
    </w:r>
  </w:p>
  <w:p w14:paraId="253054E1" w14:textId="6AC767A8" w:rsidR="0009145A" w:rsidRPr="00035555" w:rsidRDefault="0009145A" w:rsidP="00DC256D">
    <w:pPr>
      <w:pStyle w:val="Encabezado"/>
      <w:tabs>
        <w:tab w:val="clear" w:pos="8838"/>
        <w:tab w:val="left" w:pos="6208"/>
        <w:tab w:val="right" w:pos="9214"/>
      </w:tabs>
      <w:ind w:right="-376"/>
      <w:rPr>
        <w:rFonts w:ascii="Century Gothic" w:hAnsi="Century Gothic"/>
        <w:i/>
        <w:sz w:val="20"/>
      </w:rPr>
    </w:pPr>
    <w:r w:rsidRPr="00035555">
      <w:rPr>
        <w:rFonts w:ascii="Century Gothic" w:hAnsi="Century Gothic"/>
        <w:i/>
        <w:sz w:val="20"/>
      </w:rPr>
      <w:tab/>
    </w:r>
    <w:r w:rsidRPr="00035555">
      <w:rPr>
        <w:rFonts w:ascii="Century Gothic" w:hAnsi="Century Gothic"/>
        <w:i/>
        <w:sz w:val="20"/>
      </w:rPr>
      <w:tab/>
    </w:r>
    <w:r w:rsidRPr="00035555">
      <w:rPr>
        <w:rFonts w:ascii="Century Gothic" w:hAnsi="Century Gothic"/>
        <w:i/>
        <w:sz w:val="20"/>
      </w:rPr>
      <w:tab/>
      <w:t>95 001 0000101</w:t>
    </w:r>
  </w:p>
  <w:p w14:paraId="7EE09AA1" w14:textId="7C9F8D83" w:rsidR="00035555" w:rsidRPr="00035555" w:rsidRDefault="00035555" w:rsidP="00DC256D">
    <w:pPr>
      <w:pStyle w:val="Encabezado"/>
      <w:tabs>
        <w:tab w:val="clear" w:pos="8838"/>
        <w:tab w:val="left" w:pos="6208"/>
        <w:tab w:val="right" w:pos="9214"/>
      </w:tabs>
      <w:ind w:right="-376"/>
      <w:rPr>
        <w:rFonts w:ascii="Century Gothic" w:hAnsi="Century Gothic"/>
        <w:i/>
        <w:sz w:val="20"/>
      </w:rPr>
    </w:pPr>
    <w:r w:rsidRPr="00035555">
      <w:rPr>
        <w:rFonts w:ascii="Century Gothic" w:hAnsi="Century Gothic"/>
        <w:i/>
        <w:sz w:val="20"/>
      </w:rPr>
      <w:t xml:space="preserve">                                                                        </w:t>
    </w:r>
    <w:r w:rsidR="000138F7">
      <w:rPr>
        <w:rFonts w:ascii="Century Gothic" w:hAnsi="Century Gothic"/>
        <w:i/>
        <w:sz w:val="20"/>
      </w:rPr>
      <w:t xml:space="preserve">                       </w:t>
    </w:r>
    <w:r w:rsidRPr="00035555">
      <w:rPr>
        <w:rFonts w:ascii="Century Gothic" w:hAnsi="Century Gothic"/>
        <w:i/>
        <w:sz w:val="20"/>
      </w:rPr>
      <w:t xml:space="preserve">   </w:t>
    </w:r>
    <w:r>
      <w:rPr>
        <w:rFonts w:ascii="Century Gothic" w:hAnsi="Century Gothic"/>
        <w:i/>
        <w:sz w:val="20"/>
      </w:rPr>
      <w:t xml:space="preserve">              </w:t>
    </w:r>
    <w:r w:rsidRPr="00035555">
      <w:rPr>
        <w:rFonts w:ascii="Century Gothic" w:hAnsi="Century Gothic"/>
        <w:i/>
        <w:sz w:val="20"/>
      </w:rPr>
      <w:t xml:space="preserve">  NIT: 832001966-2</w:t>
    </w:r>
  </w:p>
  <w:p w14:paraId="3EDE9514" w14:textId="77777777" w:rsidR="00C46685" w:rsidRDefault="0009145A" w:rsidP="00282679">
    <w:pPr>
      <w:pStyle w:val="Encabezado"/>
      <w:tabs>
        <w:tab w:val="clear" w:pos="4419"/>
        <w:tab w:val="clear" w:pos="8838"/>
        <w:tab w:val="left" w:pos="708"/>
        <w:tab w:val="left" w:pos="1416"/>
      </w:tabs>
      <w:rPr>
        <w:rFonts w:ascii="Century Gothic" w:hAnsi="Century Gothic"/>
        <w:b/>
        <w:i/>
      </w:rPr>
    </w:pPr>
    <w:r w:rsidRPr="005F1FF0">
      <w:rPr>
        <w:rFonts w:ascii="Book Antiqua" w:hAnsi="Book Antiqua"/>
        <w:b/>
        <w:i/>
      </w:rPr>
      <w:tab/>
    </w:r>
    <w:r w:rsidRPr="00035555">
      <w:rPr>
        <w:rFonts w:ascii="Century Gothic" w:hAnsi="Century Gothic"/>
        <w:b/>
        <w:i/>
      </w:rPr>
      <w:t xml:space="preserve">      </w:t>
    </w:r>
  </w:p>
  <w:p w14:paraId="5DF43305" w14:textId="629F85A9" w:rsidR="0009145A" w:rsidRPr="00853159" w:rsidRDefault="00C545B0" w:rsidP="00792A9C">
    <w:pPr>
      <w:pStyle w:val="Encabezado"/>
      <w:tabs>
        <w:tab w:val="clear" w:pos="4419"/>
        <w:tab w:val="clear" w:pos="8838"/>
        <w:tab w:val="left" w:pos="708"/>
        <w:tab w:val="left" w:pos="1416"/>
      </w:tabs>
      <w:rPr>
        <w:rFonts w:ascii="Century Gothic" w:hAnsi="Century Gothic"/>
        <w:sz w:val="18"/>
      </w:rPr>
    </w:pPr>
    <w:r>
      <w:rPr>
        <w:rFonts w:ascii="Times New Roman" w:hAnsi="Times New Roman"/>
        <w:noProof/>
        <w:sz w:val="24"/>
        <w:lang w:eastAsia="es-CO"/>
      </w:rPr>
      <mc:AlternateContent>
        <mc:Choice Requires="wps">
          <w:drawing>
            <wp:anchor distT="0" distB="0" distL="114300" distR="114300" simplePos="0" relativeHeight="251661312" behindDoc="0" locked="0" layoutInCell="1" allowOverlap="1" wp14:anchorId="00310EF0" wp14:editId="1CD79397">
              <wp:simplePos x="0" y="0"/>
              <wp:positionH relativeFrom="margin">
                <wp:align>left</wp:align>
              </wp:positionH>
              <wp:positionV relativeFrom="paragraph">
                <wp:posOffset>175895</wp:posOffset>
              </wp:positionV>
              <wp:extent cx="5854700" cy="0"/>
              <wp:effectExtent l="0" t="19050" r="317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54700" cy="0"/>
                      </a:xfrm>
                      <a:prstGeom prst="line">
                        <a:avLst/>
                      </a:prstGeom>
                      <a:noFill/>
                      <a:ln w="38100" cmpd="thinThick">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1BD1E3E" id="Conector recto 4"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85pt" to="461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" strokecolor="gray" strokeweight="3pt">
              <v:stroke linestyle="thinThick"/>
              <w10:wrap anchorx="margin"/>
            </v:line>
          </w:pict>
        </mc:Fallback>
      </mc:AlternateContent>
    </w:r>
    <w:r w:rsidR="00C46685">
      <w:rPr>
        <w:rFonts w:ascii="Century Gothic" w:hAnsi="Century Gothic"/>
        <w:b/>
        <w:i/>
      </w:rPr>
      <w:t xml:space="preserve">                 </w:t>
    </w:r>
    <w:r w:rsidR="0009145A" w:rsidRPr="00035555">
      <w:rPr>
        <w:rFonts w:ascii="Century Gothic" w:hAnsi="Century Gothic"/>
        <w:b/>
        <w:i/>
      </w:rPr>
      <w:t xml:space="preserve"> </w:t>
    </w:r>
    <w:r w:rsidR="000138F7">
      <w:rPr>
        <w:rFonts w:ascii="Century Gothic" w:hAnsi="Century Gothic"/>
        <w:b/>
        <w:i/>
      </w:rPr>
      <w:t xml:space="preserve">                  </w:t>
    </w:r>
    <w:r w:rsidR="0009145A" w:rsidRPr="00853159">
      <w:rPr>
        <w:rFonts w:ascii="Century Gothic" w:hAnsi="Century Gothic"/>
      </w:rPr>
      <w:t xml:space="preserve">OFICINA DE </w:t>
    </w:r>
    <w:r w:rsidR="00C46685" w:rsidRPr="00853159">
      <w:rPr>
        <w:rFonts w:ascii="Century Gothic" w:hAnsi="Century Gothic"/>
      </w:rPr>
      <w:t>CONTROL INTERNO DE GESTIÓN</w:t>
    </w:r>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D0DFF"/>
    <w:multiLevelType w:val="hybridMultilevel"/>
    <w:tmpl w:val="6F0C78F8"/>
    <w:lvl w:ilvl="0" w:tplc="BFE076D6">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70"/>
    <w:rsid w:val="000009BF"/>
    <w:rsid w:val="0000776F"/>
    <w:rsid w:val="000138F7"/>
    <w:rsid w:val="000217DE"/>
    <w:rsid w:val="00023D0A"/>
    <w:rsid w:val="00033B98"/>
    <w:rsid w:val="00035555"/>
    <w:rsid w:val="0004752A"/>
    <w:rsid w:val="00064BC5"/>
    <w:rsid w:val="0007157A"/>
    <w:rsid w:val="00071C27"/>
    <w:rsid w:val="00084043"/>
    <w:rsid w:val="00087A18"/>
    <w:rsid w:val="0009145A"/>
    <w:rsid w:val="00091ADC"/>
    <w:rsid w:val="000B30F9"/>
    <w:rsid w:val="000B4D2B"/>
    <w:rsid w:val="000B64E8"/>
    <w:rsid w:val="000D07E4"/>
    <w:rsid w:val="000E16CE"/>
    <w:rsid w:val="000E4C84"/>
    <w:rsid w:val="000F5DB4"/>
    <w:rsid w:val="001267A2"/>
    <w:rsid w:val="0019689E"/>
    <w:rsid w:val="001D3BC5"/>
    <w:rsid w:val="00230F37"/>
    <w:rsid w:val="002411B0"/>
    <w:rsid w:val="00251E23"/>
    <w:rsid w:val="00266FF2"/>
    <w:rsid w:val="00282679"/>
    <w:rsid w:val="00297895"/>
    <w:rsid w:val="002A2735"/>
    <w:rsid w:val="002A307C"/>
    <w:rsid w:val="002A6293"/>
    <w:rsid w:val="002B2B75"/>
    <w:rsid w:val="002D514C"/>
    <w:rsid w:val="002E7A98"/>
    <w:rsid w:val="00323497"/>
    <w:rsid w:val="003253B2"/>
    <w:rsid w:val="00343A7D"/>
    <w:rsid w:val="00347C4B"/>
    <w:rsid w:val="00354F07"/>
    <w:rsid w:val="0036354B"/>
    <w:rsid w:val="003902E7"/>
    <w:rsid w:val="00392A29"/>
    <w:rsid w:val="003A5F82"/>
    <w:rsid w:val="00411637"/>
    <w:rsid w:val="004459C7"/>
    <w:rsid w:val="00462F0B"/>
    <w:rsid w:val="00467E08"/>
    <w:rsid w:val="0049672F"/>
    <w:rsid w:val="004A253D"/>
    <w:rsid w:val="004B3100"/>
    <w:rsid w:val="004C4228"/>
    <w:rsid w:val="004D357E"/>
    <w:rsid w:val="00500A24"/>
    <w:rsid w:val="00502A53"/>
    <w:rsid w:val="00537451"/>
    <w:rsid w:val="0054472C"/>
    <w:rsid w:val="005660E9"/>
    <w:rsid w:val="00575FED"/>
    <w:rsid w:val="005A3657"/>
    <w:rsid w:val="005C1B40"/>
    <w:rsid w:val="005C266F"/>
    <w:rsid w:val="005E1ECA"/>
    <w:rsid w:val="005F04C4"/>
    <w:rsid w:val="005F1FF0"/>
    <w:rsid w:val="0060258A"/>
    <w:rsid w:val="00603E5E"/>
    <w:rsid w:val="006309E9"/>
    <w:rsid w:val="006313F3"/>
    <w:rsid w:val="00662712"/>
    <w:rsid w:val="00670E65"/>
    <w:rsid w:val="006910B9"/>
    <w:rsid w:val="0069790C"/>
    <w:rsid w:val="006A1B8D"/>
    <w:rsid w:val="006B286A"/>
    <w:rsid w:val="006E60C8"/>
    <w:rsid w:val="006F5BE6"/>
    <w:rsid w:val="00704B2D"/>
    <w:rsid w:val="0073672A"/>
    <w:rsid w:val="0075253E"/>
    <w:rsid w:val="00792A9C"/>
    <w:rsid w:val="007B019A"/>
    <w:rsid w:val="007C73FB"/>
    <w:rsid w:val="007C7843"/>
    <w:rsid w:val="007F167B"/>
    <w:rsid w:val="0081468B"/>
    <w:rsid w:val="00814B9C"/>
    <w:rsid w:val="008175E5"/>
    <w:rsid w:val="00827895"/>
    <w:rsid w:val="00846BFA"/>
    <w:rsid w:val="00853159"/>
    <w:rsid w:val="00861DD6"/>
    <w:rsid w:val="00885A6D"/>
    <w:rsid w:val="008C59AE"/>
    <w:rsid w:val="008E1C10"/>
    <w:rsid w:val="008F7467"/>
    <w:rsid w:val="0091572B"/>
    <w:rsid w:val="00917E5B"/>
    <w:rsid w:val="0092257E"/>
    <w:rsid w:val="00932E3B"/>
    <w:rsid w:val="00944E3F"/>
    <w:rsid w:val="0095759D"/>
    <w:rsid w:val="009737D0"/>
    <w:rsid w:val="009863BF"/>
    <w:rsid w:val="00990233"/>
    <w:rsid w:val="00A269CE"/>
    <w:rsid w:val="00A50CBA"/>
    <w:rsid w:val="00A5412D"/>
    <w:rsid w:val="00A57618"/>
    <w:rsid w:val="00A968F9"/>
    <w:rsid w:val="00AD07A7"/>
    <w:rsid w:val="00AD1B60"/>
    <w:rsid w:val="00AF3761"/>
    <w:rsid w:val="00B040E2"/>
    <w:rsid w:val="00B04D11"/>
    <w:rsid w:val="00B14A6F"/>
    <w:rsid w:val="00B25965"/>
    <w:rsid w:val="00B4527E"/>
    <w:rsid w:val="00B52C6D"/>
    <w:rsid w:val="00B547E4"/>
    <w:rsid w:val="00B65D2D"/>
    <w:rsid w:val="00BA65B8"/>
    <w:rsid w:val="00C046E6"/>
    <w:rsid w:val="00C10697"/>
    <w:rsid w:val="00C15670"/>
    <w:rsid w:val="00C258C8"/>
    <w:rsid w:val="00C30A70"/>
    <w:rsid w:val="00C46685"/>
    <w:rsid w:val="00C545B0"/>
    <w:rsid w:val="00C60709"/>
    <w:rsid w:val="00C64850"/>
    <w:rsid w:val="00C71999"/>
    <w:rsid w:val="00C7480B"/>
    <w:rsid w:val="00CA300A"/>
    <w:rsid w:val="00CB7E43"/>
    <w:rsid w:val="00CD589B"/>
    <w:rsid w:val="00CE016E"/>
    <w:rsid w:val="00CE3C81"/>
    <w:rsid w:val="00D41F36"/>
    <w:rsid w:val="00D54A16"/>
    <w:rsid w:val="00D754F6"/>
    <w:rsid w:val="00D7742B"/>
    <w:rsid w:val="00D919BB"/>
    <w:rsid w:val="00D93975"/>
    <w:rsid w:val="00D95491"/>
    <w:rsid w:val="00DA197A"/>
    <w:rsid w:val="00DB102A"/>
    <w:rsid w:val="00DC256D"/>
    <w:rsid w:val="00DE2D0B"/>
    <w:rsid w:val="00DE46CF"/>
    <w:rsid w:val="00E15195"/>
    <w:rsid w:val="00E64302"/>
    <w:rsid w:val="00E66265"/>
    <w:rsid w:val="00E668F8"/>
    <w:rsid w:val="00E71EAB"/>
    <w:rsid w:val="00E74CC6"/>
    <w:rsid w:val="00E75D54"/>
    <w:rsid w:val="00E80667"/>
    <w:rsid w:val="00EA4D0C"/>
    <w:rsid w:val="00EB0497"/>
    <w:rsid w:val="00ED46BF"/>
    <w:rsid w:val="00EE5621"/>
    <w:rsid w:val="00F23090"/>
    <w:rsid w:val="00F231D6"/>
    <w:rsid w:val="00F316CE"/>
    <w:rsid w:val="00F602FA"/>
    <w:rsid w:val="00F63ACE"/>
    <w:rsid w:val="00F743CC"/>
    <w:rsid w:val="00F75F0E"/>
    <w:rsid w:val="00F85CA8"/>
    <w:rsid w:val="00FB038A"/>
    <w:rsid w:val="00FB5507"/>
    <w:rsid w:val="00FD0A30"/>
    <w:rsid w:val="00FE1C6E"/>
    <w:rsid w:val="00FE1F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7C42"/>
  <w15:chartTrackingRefBased/>
  <w15:docId w15:val="{E12AC145-49AD-426F-96FA-6CC00E99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A7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30A70"/>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rsid w:val="00C30A70"/>
  </w:style>
  <w:style w:type="paragraph" w:styleId="Piedepgina">
    <w:name w:val="footer"/>
    <w:basedOn w:val="Normal"/>
    <w:link w:val="PiedepginaCar"/>
    <w:uiPriority w:val="99"/>
    <w:unhideWhenUsed/>
    <w:rsid w:val="00C30A70"/>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C30A70"/>
  </w:style>
  <w:style w:type="paragraph" w:styleId="Sinespaciado">
    <w:name w:val="No Spacing"/>
    <w:link w:val="SinespaciadoCar"/>
    <w:qFormat/>
    <w:rsid w:val="00C30A70"/>
    <w:pPr>
      <w:spacing w:after="0" w:line="240" w:lineRule="auto"/>
    </w:pPr>
  </w:style>
  <w:style w:type="paragraph" w:styleId="Textoindependiente">
    <w:name w:val="Body Text"/>
    <w:basedOn w:val="Normal"/>
    <w:link w:val="TextoindependienteCar"/>
    <w:rsid w:val="00C30A70"/>
    <w:pPr>
      <w:spacing w:after="0" w:line="240" w:lineRule="auto"/>
    </w:pPr>
    <w:rPr>
      <w:rFonts w:ascii="Times New Roman" w:eastAsia="Times New Roman" w:hAnsi="Times New Roman" w:cs="Times New Roman"/>
      <w:sz w:val="32"/>
      <w:szCs w:val="20"/>
      <w:lang w:val="es-CO" w:eastAsia="x-none"/>
    </w:rPr>
  </w:style>
  <w:style w:type="character" w:customStyle="1" w:styleId="TextoindependienteCar">
    <w:name w:val="Texto independiente Car"/>
    <w:basedOn w:val="Fuentedeprrafopredeter"/>
    <w:link w:val="Textoindependiente"/>
    <w:rsid w:val="00C30A70"/>
    <w:rPr>
      <w:rFonts w:ascii="Times New Roman" w:eastAsia="Times New Roman" w:hAnsi="Times New Roman" w:cs="Times New Roman"/>
      <w:sz w:val="32"/>
      <w:szCs w:val="20"/>
      <w:lang w:eastAsia="x-none"/>
    </w:rPr>
  </w:style>
  <w:style w:type="character" w:customStyle="1" w:styleId="SinespaciadoCar">
    <w:name w:val="Sin espaciado Car"/>
    <w:link w:val="Sinespaciado"/>
    <w:rsid w:val="00C30A70"/>
  </w:style>
  <w:style w:type="paragraph" w:customStyle="1" w:styleId="paragraph">
    <w:name w:val="paragraph"/>
    <w:basedOn w:val="Normal"/>
    <w:rsid w:val="00C30A70"/>
    <w:pPr>
      <w:spacing w:before="100" w:beforeAutospacing="1" w:after="100" w:afterAutospacing="1" w:line="240" w:lineRule="auto"/>
    </w:pPr>
    <w:rPr>
      <w:rFonts w:ascii="Times New Roman" w:eastAsia="Times New Roman" w:hAnsi="Times New Roman" w:cs="Times New Roman"/>
      <w:sz w:val="24"/>
      <w:szCs w:val="24"/>
      <w:lang w:val="es-US" w:eastAsia="es-US"/>
    </w:rPr>
  </w:style>
  <w:style w:type="character" w:customStyle="1" w:styleId="normaltextrun">
    <w:name w:val="normaltextrun"/>
    <w:basedOn w:val="Fuentedeprrafopredeter"/>
    <w:rsid w:val="00C30A70"/>
  </w:style>
  <w:style w:type="character" w:customStyle="1" w:styleId="eop">
    <w:name w:val="eop"/>
    <w:basedOn w:val="Fuentedeprrafopredeter"/>
    <w:rsid w:val="00C30A70"/>
  </w:style>
  <w:style w:type="paragraph" w:styleId="Cierre">
    <w:name w:val="Closing"/>
    <w:basedOn w:val="Normal"/>
    <w:link w:val="CierreCar"/>
    <w:uiPriority w:val="99"/>
    <w:unhideWhenUsed/>
    <w:rsid w:val="00C30A70"/>
    <w:pPr>
      <w:spacing w:after="0" w:line="240" w:lineRule="auto"/>
      <w:ind w:left="4252"/>
    </w:pPr>
  </w:style>
  <w:style w:type="character" w:customStyle="1" w:styleId="CierreCar">
    <w:name w:val="Cierre Car"/>
    <w:basedOn w:val="Fuentedeprrafopredeter"/>
    <w:link w:val="Cierre"/>
    <w:uiPriority w:val="99"/>
    <w:rsid w:val="00C30A70"/>
    <w:rPr>
      <w:lang w:val="en-US"/>
    </w:rPr>
  </w:style>
  <w:style w:type="paragraph" w:styleId="Textodeglobo">
    <w:name w:val="Balloon Text"/>
    <w:basedOn w:val="Normal"/>
    <w:link w:val="TextodegloboCar"/>
    <w:uiPriority w:val="99"/>
    <w:semiHidden/>
    <w:unhideWhenUsed/>
    <w:rsid w:val="002411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11B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0626">
      <w:bodyDiv w:val="1"/>
      <w:marLeft w:val="0"/>
      <w:marRight w:val="0"/>
      <w:marTop w:val="0"/>
      <w:marBottom w:val="0"/>
      <w:divBdr>
        <w:top w:val="none" w:sz="0" w:space="0" w:color="auto"/>
        <w:left w:val="none" w:sz="0" w:space="0" w:color="auto"/>
        <w:bottom w:val="none" w:sz="0" w:space="0" w:color="auto"/>
        <w:right w:val="none" w:sz="0" w:space="0" w:color="auto"/>
      </w:divBdr>
    </w:div>
    <w:div w:id="389042964">
      <w:bodyDiv w:val="1"/>
      <w:marLeft w:val="0"/>
      <w:marRight w:val="0"/>
      <w:marTop w:val="0"/>
      <w:marBottom w:val="0"/>
      <w:divBdr>
        <w:top w:val="none" w:sz="0" w:space="0" w:color="auto"/>
        <w:left w:val="none" w:sz="0" w:space="0" w:color="auto"/>
        <w:bottom w:val="none" w:sz="0" w:space="0" w:color="auto"/>
        <w:right w:val="none" w:sz="0" w:space="0" w:color="auto"/>
      </w:divBdr>
    </w:div>
    <w:div w:id="485895660">
      <w:bodyDiv w:val="1"/>
      <w:marLeft w:val="0"/>
      <w:marRight w:val="0"/>
      <w:marTop w:val="0"/>
      <w:marBottom w:val="0"/>
      <w:divBdr>
        <w:top w:val="none" w:sz="0" w:space="0" w:color="auto"/>
        <w:left w:val="none" w:sz="0" w:space="0" w:color="auto"/>
        <w:bottom w:val="none" w:sz="0" w:space="0" w:color="auto"/>
        <w:right w:val="none" w:sz="0" w:space="0" w:color="auto"/>
      </w:divBdr>
    </w:div>
    <w:div w:id="634870619">
      <w:bodyDiv w:val="1"/>
      <w:marLeft w:val="0"/>
      <w:marRight w:val="0"/>
      <w:marTop w:val="0"/>
      <w:marBottom w:val="0"/>
      <w:divBdr>
        <w:top w:val="none" w:sz="0" w:space="0" w:color="auto"/>
        <w:left w:val="none" w:sz="0" w:space="0" w:color="auto"/>
        <w:bottom w:val="none" w:sz="0" w:space="0" w:color="auto"/>
        <w:right w:val="none" w:sz="0" w:space="0" w:color="auto"/>
      </w:divBdr>
    </w:div>
    <w:div w:id="1152213662">
      <w:bodyDiv w:val="1"/>
      <w:marLeft w:val="0"/>
      <w:marRight w:val="0"/>
      <w:marTop w:val="0"/>
      <w:marBottom w:val="0"/>
      <w:divBdr>
        <w:top w:val="none" w:sz="0" w:space="0" w:color="auto"/>
        <w:left w:val="none" w:sz="0" w:space="0" w:color="auto"/>
        <w:bottom w:val="none" w:sz="0" w:space="0" w:color="auto"/>
        <w:right w:val="none" w:sz="0" w:space="0" w:color="auto"/>
      </w:divBdr>
    </w:div>
    <w:div w:id="1378360434">
      <w:bodyDiv w:val="1"/>
      <w:marLeft w:val="0"/>
      <w:marRight w:val="0"/>
      <w:marTop w:val="0"/>
      <w:marBottom w:val="0"/>
      <w:divBdr>
        <w:top w:val="none" w:sz="0" w:space="0" w:color="auto"/>
        <w:left w:val="none" w:sz="0" w:space="0" w:color="auto"/>
        <w:bottom w:val="none" w:sz="0" w:space="0" w:color="auto"/>
        <w:right w:val="none" w:sz="0" w:space="0" w:color="auto"/>
      </w:divBdr>
    </w:div>
    <w:div w:id="1475414799">
      <w:bodyDiv w:val="1"/>
      <w:marLeft w:val="0"/>
      <w:marRight w:val="0"/>
      <w:marTop w:val="0"/>
      <w:marBottom w:val="0"/>
      <w:divBdr>
        <w:top w:val="none" w:sz="0" w:space="0" w:color="auto"/>
        <w:left w:val="none" w:sz="0" w:space="0" w:color="auto"/>
        <w:bottom w:val="none" w:sz="0" w:space="0" w:color="auto"/>
        <w:right w:val="none" w:sz="0" w:space="0" w:color="auto"/>
      </w:divBdr>
    </w:div>
    <w:div w:id="1508785611">
      <w:bodyDiv w:val="1"/>
      <w:marLeft w:val="0"/>
      <w:marRight w:val="0"/>
      <w:marTop w:val="0"/>
      <w:marBottom w:val="0"/>
      <w:divBdr>
        <w:top w:val="none" w:sz="0" w:space="0" w:color="auto"/>
        <w:left w:val="none" w:sz="0" w:space="0" w:color="auto"/>
        <w:bottom w:val="none" w:sz="0" w:space="0" w:color="auto"/>
        <w:right w:val="none" w:sz="0" w:space="0" w:color="auto"/>
      </w:divBdr>
    </w:div>
    <w:div w:id="18852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sehospitalguaviare.gov.c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cuments\CIG\CIG_2026\INFORME_EVALUACION_PLAN_DE_ACCION\EVALUACI&#211;N_IV_TRIMESTRE_2025\PLAN_DE_ACCI&#211;N_IV_TRIMESTRE_2025%20(Autoguardad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20" baseline="0">
                <a:solidFill>
                  <a:schemeClr val="dk1"/>
                </a:solidFill>
                <a:latin typeface="Century Gothic" panose="020B0502020202020204" pitchFamily="34" charset="0"/>
                <a:ea typeface="+mn-ea"/>
                <a:cs typeface="+mn-cs"/>
              </a:defRPr>
            </a:pPr>
            <a:r>
              <a:rPr lang="en-US" sz="1100">
                <a:latin typeface="Century Gothic" panose="020B0502020202020204" pitchFamily="34" charset="0"/>
              </a:rPr>
              <a:t>CUMPLIMIENTO CUARTO TRIMESTRE 2025</a:t>
            </a:r>
            <a:endParaRPr lang="es-CO" sz="1100">
              <a:latin typeface="Century Gothic" panose="020B0502020202020204" pitchFamily="34" charset="0"/>
            </a:endParaRPr>
          </a:p>
        </c:rich>
      </c:tx>
      <c:overlay val="0"/>
      <c:spPr>
        <a:noFill/>
        <a:ln>
          <a:noFill/>
        </a:ln>
        <a:effectLst/>
      </c:spPr>
      <c:txPr>
        <a:bodyPr rot="0" spcFirstLastPara="1" vertOverflow="ellipsis" vert="horz" wrap="square" anchor="ctr" anchorCtr="1"/>
        <a:lstStyle/>
        <a:p>
          <a:pPr>
            <a:defRPr sz="1100" b="0" i="0" u="none" strike="noStrike" kern="1200" cap="none" spc="20" baseline="0">
              <a:solidFill>
                <a:schemeClr val="dk1"/>
              </a:solidFill>
              <a:latin typeface="Century Gothic" panose="020B0502020202020204" pitchFamily="34" charset="0"/>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1.9861939222915053E-2"/>
                  <c:y val="-3.629766867376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1E-47A9-ADC4-548B6264D078}"/>
                </c:ext>
              </c:extLst>
            </c:dLbl>
            <c:dLbl>
              <c:idx val="1"/>
              <c:layout>
                <c:manualLayout>
                  <c:x val="1.666666666666666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61E-47A9-ADC4-548B6264D078}"/>
                </c:ext>
              </c:extLst>
            </c:dLbl>
            <c:dLbl>
              <c:idx val="2"/>
              <c:layout>
                <c:manualLayout>
                  <c:x val="1.666666666666656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1E-47A9-ADC4-548B6264D078}"/>
                </c:ext>
              </c:extLst>
            </c:dLbl>
            <c:dLbl>
              <c:idx val="3"/>
              <c:layout>
                <c:manualLayout>
                  <c:x val="3.3333333333333333E-2"/>
                  <c:y val="-2.7777777777777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1E-47A9-ADC4-548B6264D078}"/>
                </c:ext>
              </c:extLst>
            </c:dLbl>
            <c:spPr>
              <a:noFill/>
              <a:ln>
                <a:noFill/>
              </a:ln>
              <a:effectLst/>
            </c:spPr>
            <c:txPr>
              <a:bodyPr rot="0" spcFirstLastPara="1" vertOverflow="ellipsis" vert="horz" wrap="square" anchor="ctr" anchorCtr="1"/>
              <a:lstStyle/>
              <a:p>
                <a:pPr>
                  <a:defRPr sz="800" b="1" i="0" u="none" strike="noStrike" kern="1200" baseline="0">
                    <a:solidFill>
                      <a:schemeClr val="dk1"/>
                    </a:solidFill>
                    <a:latin typeface="Century Gothic" panose="020B0502020202020204" pitchFamily="34" charset="0"/>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RESULTADOS!$A$13:$A$16</c:f>
              <c:strCache>
                <c:ptCount val="4"/>
                <c:pt idx="0">
                  <c:v>OBJETIVO 1</c:v>
                </c:pt>
                <c:pt idx="1">
                  <c:v>OBJETIVO 2</c:v>
                </c:pt>
                <c:pt idx="2">
                  <c:v>OBJETIVO 3</c:v>
                </c:pt>
                <c:pt idx="3">
                  <c:v>OBJETIVO 4</c:v>
                </c:pt>
              </c:strCache>
            </c:strRef>
          </c:cat>
          <c:val>
            <c:numRef>
              <c:f>RESULTADOS!$B$13:$B$16</c:f>
              <c:numCache>
                <c:formatCode>0.00%</c:formatCode>
                <c:ptCount val="4"/>
                <c:pt idx="0">
                  <c:v>1</c:v>
                </c:pt>
                <c:pt idx="1">
                  <c:v>0.96764705882352953</c:v>
                </c:pt>
                <c:pt idx="2">
                  <c:v>0.91093750000000007</c:v>
                </c:pt>
                <c:pt idx="3">
                  <c:v>1</c:v>
                </c:pt>
              </c:numCache>
            </c:numRef>
          </c:val>
          <c:extLst>
            <c:ext xmlns:c16="http://schemas.microsoft.com/office/drawing/2014/chart" uri="{C3380CC4-5D6E-409C-BE32-E72D297353CC}">
              <c16:uniqueId val="{00000000-A697-4029-9EE1-7F99F0CC9659}"/>
            </c:ext>
          </c:extLst>
        </c:ser>
        <c:dLbls>
          <c:showLegendKey val="0"/>
          <c:showVal val="1"/>
          <c:showCatName val="0"/>
          <c:showSerName val="0"/>
          <c:showPercent val="0"/>
          <c:showBubbleSize val="0"/>
        </c:dLbls>
        <c:gapWidth val="150"/>
        <c:shape val="box"/>
        <c:axId val="1632600623"/>
        <c:axId val="2137620255"/>
        <c:axId val="0"/>
      </c:bar3DChart>
      <c:catAx>
        <c:axId val="163260062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Century Gothic" panose="020B0502020202020204" pitchFamily="34" charset="0"/>
                <a:ea typeface="+mn-ea"/>
                <a:cs typeface="+mn-cs"/>
              </a:defRPr>
            </a:pPr>
            <a:endParaRPr lang="es-CO"/>
          </a:p>
        </c:txPr>
        <c:crossAx val="2137620255"/>
        <c:crosses val="autoZero"/>
        <c:auto val="1"/>
        <c:lblAlgn val="ctr"/>
        <c:lblOffset val="100"/>
        <c:noMultiLvlLbl val="0"/>
      </c:catAx>
      <c:valAx>
        <c:axId val="2137620255"/>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32600623"/>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1722</TotalTime>
  <Pages>9</Pages>
  <Words>1920</Words>
  <Characters>10565</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ZULLY PLANEACION</dc:creator>
  <cp:keywords/>
  <dc:description/>
  <cp:lastModifiedBy>USUARIO</cp:lastModifiedBy>
  <cp:revision>75</cp:revision>
  <cp:lastPrinted>2026-01-28T13:29:00Z</cp:lastPrinted>
  <dcterms:created xsi:type="dcterms:W3CDTF">2025-04-16T17:03:00Z</dcterms:created>
  <dcterms:modified xsi:type="dcterms:W3CDTF">2026-01-28T13:34:00Z</dcterms:modified>
</cp:coreProperties>
</file>