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DC1DB" w14:textId="0B6DFBB7" w:rsidR="00A57618" w:rsidRDefault="00A57618" w:rsidP="00033B98"/>
    <w:p w14:paraId="7E9397D3" w14:textId="77777777" w:rsidR="006C0DDC" w:rsidRPr="001F106C" w:rsidRDefault="006C0DDC" w:rsidP="006C0DDC">
      <w:pPr>
        <w:jc w:val="both"/>
        <w:rPr>
          <w:rFonts w:ascii="Century Gothic" w:eastAsia="Calibri" w:hAnsi="Century Gothic"/>
          <w:sz w:val="22"/>
          <w:szCs w:val="22"/>
          <w:lang w:val="es-CO"/>
        </w:rPr>
      </w:pPr>
    </w:p>
    <w:p w14:paraId="7F34834B" w14:textId="77777777" w:rsidR="006C0DDC" w:rsidRPr="008C5F56" w:rsidRDefault="006C0DDC" w:rsidP="006C0DDC">
      <w:pPr>
        <w:jc w:val="both"/>
        <w:rPr>
          <w:rFonts w:ascii="Century Gothic" w:eastAsia="Calibri" w:hAnsi="Century Gothic"/>
          <w:sz w:val="22"/>
          <w:szCs w:val="22"/>
          <w:lang w:val="es-CO"/>
        </w:rPr>
      </w:pPr>
    </w:p>
    <w:p w14:paraId="1C9DC803" w14:textId="77777777" w:rsidR="006C0DDC" w:rsidRPr="008C5F56" w:rsidRDefault="006C0DDC" w:rsidP="006C0DD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INFORME DE CUMPLIMIENTO DE LA IMPLEMENTACIÓN DE LAS POLÍTICAS INSTITUCIONALES</w:t>
      </w:r>
      <w:r w:rsidRPr="008C5F56">
        <w:rPr>
          <w:rFonts w:ascii="Century Gothic" w:hAnsi="Century Gothic"/>
          <w:color w:val="000000"/>
          <w:sz w:val="22"/>
          <w:szCs w:val="22"/>
          <w:shd w:val="clear" w:color="auto" w:fill="FFFFFF"/>
        </w:rPr>
        <w:t xml:space="preserve"> </w:t>
      </w:r>
      <w:r w:rsidRPr="008C5F56">
        <w:rPr>
          <w:rFonts w:ascii="Century Gothic" w:eastAsia="Calibri" w:hAnsi="Century Gothic"/>
          <w:b/>
          <w:sz w:val="22"/>
          <w:szCs w:val="22"/>
          <w:lang w:val="es-CO"/>
        </w:rPr>
        <w:t>ADOPTADAS DEL MIPG</w:t>
      </w:r>
    </w:p>
    <w:p w14:paraId="6C0EE6FD" w14:textId="77777777" w:rsidR="006C0DDC" w:rsidRPr="008C5F56" w:rsidRDefault="006C0DDC" w:rsidP="006C0DDC">
      <w:pPr>
        <w:jc w:val="center"/>
        <w:rPr>
          <w:rFonts w:ascii="Century Gothic" w:eastAsia="Calibri" w:hAnsi="Century Gothic"/>
          <w:b/>
          <w:sz w:val="22"/>
          <w:szCs w:val="22"/>
          <w:lang w:val="es-CO"/>
        </w:rPr>
      </w:pPr>
    </w:p>
    <w:p w14:paraId="12C07831" w14:textId="77777777" w:rsidR="006C0DDC" w:rsidRPr="008C5F56" w:rsidRDefault="006C0DDC" w:rsidP="006C0DDC">
      <w:pPr>
        <w:jc w:val="center"/>
        <w:rPr>
          <w:rFonts w:ascii="Century Gothic" w:eastAsia="Calibri" w:hAnsi="Century Gothic"/>
          <w:b/>
          <w:sz w:val="22"/>
          <w:szCs w:val="22"/>
          <w:lang w:val="es-CO"/>
        </w:rPr>
      </w:pPr>
    </w:p>
    <w:p w14:paraId="7CCFA213" w14:textId="77777777" w:rsidR="006C0DDC" w:rsidRPr="008C5F56" w:rsidRDefault="006C0DDC" w:rsidP="006C0DDC">
      <w:pPr>
        <w:jc w:val="center"/>
        <w:rPr>
          <w:rFonts w:ascii="Century Gothic" w:eastAsia="Calibri" w:hAnsi="Century Gothic"/>
          <w:b/>
          <w:sz w:val="22"/>
          <w:szCs w:val="22"/>
          <w:lang w:val="es-CO"/>
        </w:rPr>
      </w:pPr>
    </w:p>
    <w:p w14:paraId="4489AE89" w14:textId="77777777" w:rsidR="006C0DDC" w:rsidRPr="008C5F56" w:rsidRDefault="006C0DDC" w:rsidP="006C0DDC">
      <w:pPr>
        <w:jc w:val="center"/>
        <w:rPr>
          <w:rFonts w:ascii="Century Gothic" w:eastAsia="Calibri" w:hAnsi="Century Gothic"/>
          <w:b/>
          <w:sz w:val="22"/>
          <w:szCs w:val="22"/>
          <w:lang w:val="es-CO"/>
        </w:rPr>
      </w:pPr>
    </w:p>
    <w:p w14:paraId="70F98C84" w14:textId="77777777" w:rsidR="006C0DDC" w:rsidRPr="008C5F56" w:rsidRDefault="006C0DDC" w:rsidP="006C0DDC">
      <w:pPr>
        <w:jc w:val="center"/>
        <w:rPr>
          <w:rFonts w:ascii="Century Gothic" w:eastAsia="Calibri" w:hAnsi="Century Gothic"/>
          <w:b/>
          <w:sz w:val="22"/>
          <w:szCs w:val="22"/>
          <w:lang w:val="es-CO"/>
        </w:rPr>
      </w:pPr>
    </w:p>
    <w:p w14:paraId="3090A07C" w14:textId="77777777" w:rsidR="006C0DDC" w:rsidRPr="008C5F56" w:rsidRDefault="006C0DDC" w:rsidP="006C0DDC">
      <w:pPr>
        <w:jc w:val="center"/>
        <w:rPr>
          <w:rFonts w:ascii="Century Gothic" w:eastAsia="Calibri" w:hAnsi="Century Gothic"/>
          <w:b/>
          <w:sz w:val="22"/>
          <w:szCs w:val="22"/>
          <w:lang w:val="es-CO"/>
        </w:rPr>
      </w:pPr>
    </w:p>
    <w:p w14:paraId="37698AB1" w14:textId="77777777" w:rsidR="006C0DDC" w:rsidRPr="008C5F56" w:rsidRDefault="006C0DDC" w:rsidP="006C0DDC">
      <w:pPr>
        <w:jc w:val="center"/>
        <w:rPr>
          <w:rFonts w:ascii="Century Gothic" w:eastAsia="Calibri" w:hAnsi="Century Gothic"/>
          <w:b/>
          <w:sz w:val="22"/>
          <w:szCs w:val="22"/>
          <w:lang w:val="es-CO"/>
        </w:rPr>
      </w:pPr>
    </w:p>
    <w:p w14:paraId="66FA7360" w14:textId="77777777" w:rsidR="006C0DDC" w:rsidRPr="008C5F56" w:rsidRDefault="006C0DDC" w:rsidP="006C0DDC">
      <w:pPr>
        <w:jc w:val="center"/>
        <w:rPr>
          <w:rFonts w:ascii="Century Gothic" w:eastAsia="Calibri" w:hAnsi="Century Gothic"/>
          <w:b/>
          <w:sz w:val="22"/>
          <w:szCs w:val="22"/>
          <w:lang w:val="es-CO"/>
        </w:rPr>
      </w:pPr>
    </w:p>
    <w:p w14:paraId="31292A3A" w14:textId="77777777" w:rsidR="006C0DDC" w:rsidRPr="008C5F56" w:rsidRDefault="006C0DDC" w:rsidP="006C0DDC">
      <w:pPr>
        <w:jc w:val="center"/>
        <w:rPr>
          <w:rFonts w:ascii="Century Gothic" w:eastAsia="Calibri" w:hAnsi="Century Gothic"/>
          <w:b/>
          <w:sz w:val="22"/>
          <w:szCs w:val="22"/>
          <w:lang w:val="es-CO"/>
        </w:rPr>
      </w:pPr>
    </w:p>
    <w:p w14:paraId="1345D2AF" w14:textId="77777777" w:rsidR="006C0DDC" w:rsidRPr="008C5F56" w:rsidRDefault="006C0DDC" w:rsidP="006C0DDC">
      <w:pPr>
        <w:jc w:val="center"/>
        <w:rPr>
          <w:rFonts w:ascii="Century Gothic" w:eastAsia="Calibri" w:hAnsi="Century Gothic"/>
          <w:b/>
          <w:sz w:val="22"/>
          <w:szCs w:val="22"/>
          <w:lang w:val="es-CO"/>
        </w:rPr>
      </w:pPr>
    </w:p>
    <w:p w14:paraId="78B02E5B" w14:textId="77777777" w:rsidR="006C0DDC" w:rsidRPr="008C5F56" w:rsidRDefault="006C0DDC" w:rsidP="006C0DDC">
      <w:pPr>
        <w:jc w:val="center"/>
        <w:rPr>
          <w:rFonts w:ascii="Century Gothic" w:eastAsia="Calibri" w:hAnsi="Century Gothic"/>
          <w:b/>
          <w:sz w:val="22"/>
          <w:szCs w:val="22"/>
          <w:lang w:val="es-CO"/>
        </w:rPr>
      </w:pPr>
    </w:p>
    <w:p w14:paraId="19EF4E66" w14:textId="77777777" w:rsidR="006C0DDC" w:rsidRPr="008C5F56" w:rsidRDefault="006C0DDC" w:rsidP="006C0DDC">
      <w:pPr>
        <w:rPr>
          <w:rFonts w:ascii="Century Gothic" w:eastAsia="Calibri" w:hAnsi="Century Gothic"/>
          <w:b/>
          <w:sz w:val="22"/>
          <w:szCs w:val="22"/>
          <w:lang w:val="es-CO"/>
        </w:rPr>
      </w:pPr>
    </w:p>
    <w:p w14:paraId="0C9F63EB" w14:textId="77777777" w:rsidR="006C0DDC" w:rsidRPr="008C5F56" w:rsidRDefault="006C0DDC" w:rsidP="006C0DDC">
      <w:pPr>
        <w:jc w:val="center"/>
        <w:rPr>
          <w:rFonts w:ascii="Century Gothic" w:eastAsia="Calibri" w:hAnsi="Century Gothic"/>
          <w:b/>
          <w:sz w:val="22"/>
          <w:szCs w:val="22"/>
          <w:lang w:val="es-CO"/>
        </w:rPr>
      </w:pPr>
    </w:p>
    <w:p w14:paraId="59C8DF13" w14:textId="77777777" w:rsidR="006C0DDC" w:rsidRPr="008C5F56" w:rsidRDefault="006C0DDC" w:rsidP="006C0DDC">
      <w:pPr>
        <w:jc w:val="center"/>
        <w:rPr>
          <w:rFonts w:ascii="Century Gothic" w:eastAsia="Calibri" w:hAnsi="Century Gothic"/>
          <w:b/>
          <w:sz w:val="22"/>
          <w:szCs w:val="22"/>
          <w:lang w:val="es-CO"/>
        </w:rPr>
      </w:pPr>
    </w:p>
    <w:p w14:paraId="0A22B84B" w14:textId="77777777" w:rsidR="006C0DDC" w:rsidRPr="008C5F56" w:rsidRDefault="006C0DDC" w:rsidP="006C0DD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CONTROL INTERNO DE GESTIÓN</w:t>
      </w:r>
    </w:p>
    <w:p w14:paraId="7104C74C" w14:textId="59966D99" w:rsidR="006C0DDC" w:rsidRPr="008C5F56" w:rsidRDefault="006C0DDC" w:rsidP="002358E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I</w:t>
      </w:r>
      <w:r w:rsidR="002358EC">
        <w:rPr>
          <w:rFonts w:ascii="Century Gothic" w:eastAsia="Calibri" w:hAnsi="Century Gothic"/>
          <w:b/>
          <w:sz w:val="22"/>
          <w:szCs w:val="22"/>
          <w:lang w:val="es-CO"/>
        </w:rPr>
        <w:t xml:space="preserve"> SEMESTRE 2025</w:t>
      </w:r>
    </w:p>
    <w:p w14:paraId="5F5E9556" w14:textId="77777777" w:rsidR="006C0DDC" w:rsidRPr="008C5F56" w:rsidRDefault="006C0DDC" w:rsidP="006C0DDC">
      <w:pPr>
        <w:rPr>
          <w:rFonts w:ascii="Century Gothic" w:eastAsia="Calibri" w:hAnsi="Century Gothic"/>
          <w:b/>
          <w:sz w:val="22"/>
          <w:szCs w:val="22"/>
          <w:lang w:val="es-CO"/>
        </w:rPr>
      </w:pPr>
    </w:p>
    <w:p w14:paraId="4A93DF48" w14:textId="77777777" w:rsidR="006C0DDC" w:rsidRPr="008C5F56" w:rsidRDefault="006C0DDC" w:rsidP="006C0DDC">
      <w:pPr>
        <w:jc w:val="center"/>
        <w:rPr>
          <w:rFonts w:ascii="Century Gothic" w:eastAsia="Calibri" w:hAnsi="Century Gothic"/>
          <w:b/>
          <w:sz w:val="22"/>
          <w:szCs w:val="22"/>
          <w:lang w:val="es-CO"/>
        </w:rPr>
      </w:pPr>
    </w:p>
    <w:p w14:paraId="25E99B3C" w14:textId="77777777" w:rsidR="006C0DDC" w:rsidRPr="008C5F56" w:rsidRDefault="006C0DDC" w:rsidP="006C0DDC">
      <w:pPr>
        <w:jc w:val="center"/>
        <w:rPr>
          <w:rFonts w:ascii="Century Gothic" w:eastAsia="Calibri" w:hAnsi="Century Gothic"/>
          <w:b/>
          <w:sz w:val="22"/>
          <w:szCs w:val="22"/>
          <w:lang w:val="es-CO"/>
        </w:rPr>
      </w:pPr>
    </w:p>
    <w:p w14:paraId="0DF50A9E" w14:textId="77777777" w:rsidR="006C0DDC" w:rsidRPr="008C5F56" w:rsidRDefault="006C0DDC" w:rsidP="006C0DDC">
      <w:pPr>
        <w:jc w:val="center"/>
        <w:rPr>
          <w:rFonts w:ascii="Century Gothic" w:eastAsia="Calibri" w:hAnsi="Century Gothic"/>
          <w:b/>
          <w:sz w:val="22"/>
          <w:szCs w:val="22"/>
          <w:lang w:val="es-CO"/>
        </w:rPr>
      </w:pPr>
    </w:p>
    <w:p w14:paraId="0CA4FD42" w14:textId="77777777" w:rsidR="006C0DDC" w:rsidRPr="008C5F56" w:rsidRDefault="006C0DDC" w:rsidP="006C0DDC">
      <w:pPr>
        <w:jc w:val="center"/>
        <w:rPr>
          <w:rFonts w:ascii="Century Gothic" w:eastAsia="Calibri" w:hAnsi="Century Gothic"/>
          <w:b/>
          <w:sz w:val="22"/>
          <w:szCs w:val="22"/>
          <w:lang w:val="es-CO"/>
        </w:rPr>
      </w:pPr>
    </w:p>
    <w:p w14:paraId="309486BF" w14:textId="77777777" w:rsidR="006C0DDC" w:rsidRPr="008C5F56" w:rsidRDefault="006C0DDC" w:rsidP="006C0DDC">
      <w:pPr>
        <w:jc w:val="center"/>
        <w:rPr>
          <w:rFonts w:ascii="Century Gothic" w:eastAsia="Calibri" w:hAnsi="Century Gothic"/>
          <w:b/>
          <w:sz w:val="22"/>
          <w:szCs w:val="22"/>
          <w:lang w:val="es-CO"/>
        </w:rPr>
      </w:pPr>
    </w:p>
    <w:p w14:paraId="4D0228F3" w14:textId="77777777" w:rsidR="006C0DDC" w:rsidRPr="008C5F56" w:rsidRDefault="006C0DDC" w:rsidP="006C0DDC">
      <w:pPr>
        <w:jc w:val="center"/>
        <w:rPr>
          <w:rFonts w:ascii="Century Gothic" w:eastAsia="Calibri" w:hAnsi="Century Gothic"/>
          <w:b/>
          <w:sz w:val="22"/>
          <w:szCs w:val="22"/>
          <w:lang w:val="es-CO"/>
        </w:rPr>
      </w:pPr>
    </w:p>
    <w:p w14:paraId="66E9CAC4" w14:textId="77777777" w:rsidR="006C0DDC" w:rsidRPr="008C5F56" w:rsidRDefault="006C0DDC" w:rsidP="006C0DDC">
      <w:pPr>
        <w:jc w:val="center"/>
        <w:rPr>
          <w:rFonts w:ascii="Century Gothic" w:eastAsia="Calibri" w:hAnsi="Century Gothic"/>
          <w:b/>
          <w:sz w:val="22"/>
          <w:szCs w:val="22"/>
          <w:lang w:val="es-CO"/>
        </w:rPr>
      </w:pPr>
    </w:p>
    <w:p w14:paraId="3214AEE6" w14:textId="77777777" w:rsidR="006C0DDC" w:rsidRPr="008C5F56" w:rsidRDefault="006C0DDC" w:rsidP="006C0DDC">
      <w:pPr>
        <w:jc w:val="center"/>
        <w:rPr>
          <w:rFonts w:ascii="Century Gothic" w:eastAsia="Calibri" w:hAnsi="Century Gothic"/>
          <w:b/>
          <w:sz w:val="22"/>
          <w:szCs w:val="22"/>
          <w:lang w:val="es-CO"/>
        </w:rPr>
      </w:pPr>
    </w:p>
    <w:p w14:paraId="5E868465" w14:textId="77777777" w:rsidR="006C0DDC" w:rsidRPr="008C5F56" w:rsidRDefault="006C0DDC" w:rsidP="006C0DDC">
      <w:pPr>
        <w:jc w:val="center"/>
        <w:rPr>
          <w:rFonts w:ascii="Century Gothic" w:eastAsia="Calibri" w:hAnsi="Century Gothic"/>
          <w:b/>
          <w:sz w:val="22"/>
          <w:szCs w:val="22"/>
          <w:lang w:val="es-CO"/>
        </w:rPr>
      </w:pPr>
    </w:p>
    <w:p w14:paraId="69920489" w14:textId="77777777" w:rsidR="006C0DDC" w:rsidRPr="008C5F56" w:rsidRDefault="006C0DDC" w:rsidP="006C0DDC">
      <w:pPr>
        <w:jc w:val="center"/>
        <w:rPr>
          <w:rFonts w:ascii="Century Gothic" w:eastAsia="Calibri" w:hAnsi="Century Gothic"/>
          <w:b/>
          <w:sz w:val="22"/>
          <w:szCs w:val="22"/>
          <w:lang w:val="es-CO"/>
        </w:rPr>
      </w:pPr>
    </w:p>
    <w:p w14:paraId="21C4E08D" w14:textId="77777777" w:rsidR="006C0DDC" w:rsidRPr="008C5F56" w:rsidRDefault="006C0DDC" w:rsidP="006C0DDC">
      <w:pPr>
        <w:jc w:val="center"/>
        <w:rPr>
          <w:rFonts w:ascii="Century Gothic" w:eastAsia="Calibri" w:hAnsi="Century Gothic"/>
          <w:b/>
          <w:sz w:val="22"/>
          <w:szCs w:val="22"/>
          <w:lang w:val="es-CO"/>
        </w:rPr>
      </w:pPr>
    </w:p>
    <w:p w14:paraId="18E74077" w14:textId="77777777" w:rsidR="006C0DDC" w:rsidRPr="008C5F56" w:rsidRDefault="006C0DDC" w:rsidP="006C0DDC">
      <w:pPr>
        <w:jc w:val="center"/>
        <w:rPr>
          <w:rFonts w:ascii="Century Gothic" w:eastAsia="Calibri" w:hAnsi="Century Gothic"/>
          <w:b/>
          <w:sz w:val="22"/>
          <w:szCs w:val="22"/>
          <w:lang w:val="es-CO"/>
        </w:rPr>
      </w:pPr>
    </w:p>
    <w:p w14:paraId="7AA0D464" w14:textId="77777777" w:rsidR="006C0DDC" w:rsidRPr="008C5F56" w:rsidRDefault="006C0DDC" w:rsidP="006C0DDC">
      <w:pPr>
        <w:jc w:val="center"/>
        <w:rPr>
          <w:rFonts w:ascii="Century Gothic" w:eastAsia="Calibri" w:hAnsi="Century Gothic"/>
          <w:b/>
          <w:sz w:val="22"/>
          <w:szCs w:val="22"/>
          <w:lang w:val="es-CO"/>
        </w:rPr>
      </w:pPr>
    </w:p>
    <w:p w14:paraId="07010541" w14:textId="77777777" w:rsidR="006C0DDC" w:rsidRPr="008C5F56" w:rsidRDefault="006C0DDC" w:rsidP="006C0DDC">
      <w:pPr>
        <w:jc w:val="center"/>
        <w:rPr>
          <w:rFonts w:ascii="Century Gothic" w:eastAsia="Calibri" w:hAnsi="Century Gothic"/>
          <w:b/>
          <w:sz w:val="22"/>
          <w:szCs w:val="22"/>
          <w:lang w:val="es-CO"/>
        </w:rPr>
      </w:pPr>
    </w:p>
    <w:p w14:paraId="4D334B14" w14:textId="77777777" w:rsidR="006C0DDC" w:rsidRPr="008C5F56" w:rsidRDefault="006C0DDC" w:rsidP="006C0DD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E.S.E HOSPITAL SAN JOSÉ DEL GUAVIARE</w:t>
      </w:r>
    </w:p>
    <w:p w14:paraId="43D42E82" w14:textId="0491E11C" w:rsidR="006C0DDC" w:rsidRPr="008C5F56" w:rsidRDefault="002358EC" w:rsidP="006C0DDC">
      <w:pPr>
        <w:jc w:val="center"/>
        <w:rPr>
          <w:rFonts w:ascii="Century Gothic" w:eastAsia="Calibri" w:hAnsi="Century Gothic"/>
          <w:b/>
          <w:sz w:val="22"/>
          <w:szCs w:val="22"/>
          <w:lang w:val="es-CO"/>
        </w:rPr>
      </w:pPr>
      <w:r>
        <w:rPr>
          <w:rFonts w:ascii="Century Gothic" w:eastAsia="Calibri" w:hAnsi="Century Gothic"/>
          <w:b/>
          <w:sz w:val="22"/>
          <w:szCs w:val="22"/>
          <w:lang w:val="es-CO"/>
        </w:rPr>
        <w:t>2025</w:t>
      </w:r>
    </w:p>
    <w:p w14:paraId="3E090ED0" w14:textId="77777777" w:rsidR="006C0DDC" w:rsidRPr="008C5F56" w:rsidRDefault="006C0DDC" w:rsidP="006C0DDC">
      <w:pPr>
        <w:jc w:val="center"/>
        <w:rPr>
          <w:rFonts w:ascii="Century Gothic" w:eastAsia="Calibri" w:hAnsi="Century Gothic"/>
          <w:b/>
          <w:sz w:val="22"/>
          <w:szCs w:val="22"/>
          <w:lang w:val="es-CO"/>
        </w:rPr>
      </w:pPr>
    </w:p>
    <w:p w14:paraId="7C8A1661" w14:textId="77777777" w:rsidR="006C0DDC" w:rsidRPr="008C5F56" w:rsidRDefault="006C0DDC" w:rsidP="006C0DDC">
      <w:pPr>
        <w:rPr>
          <w:rFonts w:ascii="Century Gothic" w:eastAsia="Calibri" w:hAnsi="Century Gothic"/>
          <w:b/>
          <w:sz w:val="22"/>
          <w:szCs w:val="22"/>
          <w:lang w:val="es-CO"/>
        </w:rPr>
      </w:pPr>
    </w:p>
    <w:p w14:paraId="588978C1" w14:textId="77777777" w:rsidR="006C0DDC" w:rsidRPr="008C5F56" w:rsidRDefault="006C0DDC" w:rsidP="006C0DDC">
      <w:pPr>
        <w:jc w:val="center"/>
        <w:rPr>
          <w:rFonts w:ascii="Century Gothic" w:eastAsia="Calibri" w:hAnsi="Century Gothic"/>
          <w:b/>
          <w:sz w:val="22"/>
          <w:szCs w:val="22"/>
          <w:lang w:val="es-CO"/>
        </w:rPr>
      </w:pPr>
    </w:p>
    <w:p w14:paraId="2CEA6526" w14:textId="77777777" w:rsidR="006C0DDC" w:rsidRPr="008C5F56" w:rsidRDefault="006C0DDC" w:rsidP="006C0DDC">
      <w:pPr>
        <w:jc w:val="center"/>
        <w:rPr>
          <w:rFonts w:ascii="Century Gothic" w:eastAsia="Calibri" w:hAnsi="Century Gothic"/>
          <w:b/>
          <w:sz w:val="22"/>
          <w:szCs w:val="22"/>
          <w:lang w:val="es-CO"/>
        </w:rPr>
      </w:pPr>
    </w:p>
    <w:p w14:paraId="18CB648D" w14:textId="77777777" w:rsidR="002358EC" w:rsidRDefault="002358EC" w:rsidP="006C0DDC">
      <w:pPr>
        <w:jc w:val="center"/>
        <w:rPr>
          <w:rFonts w:ascii="Century Gothic" w:eastAsia="Calibri" w:hAnsi="Century Gothic"/>
          <w:b/>
          <w:sz w:val="22"/>
          <w:szCs w:val="22"/>
          <w:lang w:val="es-CO"/>
        </w:rPr>
      </w:pPr>
    </w:p>
    <w:p w14:paraId="3AB99251" w14:textId="77777777" w:rsidR="002358EC" w:rsidRDefault="002358EC" w:rsidP="006C0DDC">
      <w:pPr>
        <w:jc w:val="center"/>
        <w:rPr>
          <w:rFonts w:ascii="Century Gothic" w:eastAsia="Calibri" w:hAnsi="Century Gothic"/>
          <w:b/>
          <w:sz w:val="22"/>
          <w:szCs w:val="22"/>
          <w:lang w:val="es-CO"/>
        </w:rPr>
      </w:pPr>
    </w:p>
    <w:p w14:paraId="6820FBDE" w14:textId="44C44E28" w:rsidR="00A510EC" w:rsidRDefault="006C0DDC" w:rsidP="00A510E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INFORME DE CUMPLIMIENTO DE LA IMPLEMENTACIÓN DE LAS POLÍTICAS INSTITUCIONALES</w:t>
      </w:r>
      <w:r w:rsidRPr="008C5F56">
        <w:rPr>
          <w:rFonts w:ascii="Century Gothic" w:hAnsi="Century Gothic"/>
          <w:color w:val="000000"/>
          <w:sz w:val="22"/>
          <w:szCs w:val="22"/>
          <w:shd w:val="clear" w:color="auto" w:fill="FFFFFF"/>
        </w:rPr>
        <w:t xml:space="preserve"> </w:t>
      </w:r>
      <w:r w:rsidR="00A510EC">
        <w:rPr>
          <w:rFonts w:ascii="Century Gothic" w:eastAsia="Calibri" w:hAnsi="Century Gothic"/>
          <w:b/>
          <w:sz w:val="22"/>
          <w:szCs w:val="22"/>
          <w:lang w:val="es-CO"/>
        </w:rPr>
        <w:t>ADOPTADAS DEL MIPG</w:t>
      </w:r>
    </w:p>
    <w:p w14:paraId="39F73929" w14:textId="77777777" w:rsidR="00A510EC" w:rsidRPr="004162E4" w:rsidRDefault="00A510EC" w:rsidP="00A510EC">
      <w:pPr>
        <w:jc w:val="center"/>
        <w:rPr>
          <w:rFonts w:ascii="Century Gothic" w:eastAsia="Calibri" w:hAnsi="Century Gothic"/>
          <w:sz w:val="22"/>
          <w:szCs w:val="22"/>
          <w:lang w:val="es-CO"/>
        </w:rPr>
      </w:pPr>
    </w:p>
    <w:p w14:paraId="65856947" w14:textId="1B63EC44" w:rsidR="004162E4" w:rsidRPr="003B233D" w:rsidRDefault="00666073" w:rsidP="004162E4">
      <w:pPr>
        <w:jc w:val="both"/>
        <w:rPr>
          <w:rFonts w:ascii="Century Gothic" w:eastAsia="Calibri" w:hAnsi="Century Gothic"/>
          <w:sz w:val="22"/>
          <w:szCs w:val="22"/>
          <w:lang w:val="es-CO"/>
        </w:rPr>
      </w:pPr>
      <w:r w:rsidRPr="00BF3F3C">
        <w:rPr>
          <w:rFonts w:ascii="Century Gothic" w:eastAsia="Calibri" w:hAnsi="Century Gothic"/>
          <w:sz w:val="22"/>
          <w:szCs w:val="22"/>
          <w:lang w:val="es-CO"/>
        </w:rPr>
        <w:t>La normatividad colombiana, principalmente la Ley 87 de 1993 y el </w:t>
      </w:r>
      <w:hyperlink r:id="rId7" w:history="1">
        <w:r w:rsidRPr="00BF3F3C">
          <w:rPr>
            <w:rFonts w:ascii="Century Gothic" w:eastAsia="Calibri" w:hAnsi="Century Gothic"/>
            <w:sz w:val="22"/>
            <w:szCs w:val="22"/>
            <w:lang w:val="es-CO"/>
          </w:rPr>
          <w:t>Modelo Integrado de Planeación y Gestión (MIPG)</w:t>
        </w:r>
      </w:hyperlink>
      <w:r w:rsidRPr="00BF3F3C">
        <w:rPr>
          <w:rFonts w:ascii="Century Gothic" w:eastAsia="Calibri" w:hAnsi="Century Gothic"/>
          <w:sz w:val="22"/>
          <w:szCs w:val="22"/>
          <w:lang w:val="es-CO"/>
        </w:rPr>
        <w:t> (regulado por el Decreto 1083 de 2015 y modificado por el Decreto 1499 de 2017), establecen que las Oficinas de Control Interno deben monitorear y evaluar las políticas institucionales</w:t>
      </w:r>
      <w:r w:rsidRPr="004162E4">
        <w:rPr>
          <w:rFonts w:ascii="Century Gothic" w:eastAsia="Calibri" w:hAnsi="Century Gothic"/>
          <w:sz w:val="22"/>
          <w:szCs w:val="22"/>
          <w:lang w:val="es-CO"/>
        </w:rPr>
        <w:t xml:space="preserve"> para asegurar su cumplimiento y la mejora continua de los p</w:t>
      </w:r>
      <w:r w:rsidR="003B233D">
        <w:rPr>
          <w:rFonts w:ascii="Century Gothic" w:eastAsia="Calibri" w:hAnsi="Century Gothic"/>
          <w:sz w:val="22"/>
          <w:szCs w:val="22"/>
          <w:lang w:val="es-CO"/>
        </w:rPr>
        <w:t xml:space="preserve">rocesos y el sistema de control y que </w:t>
      </w:r>
      <w:r w:rsidRPr="004162E4">
        <w:rPr>
          <w:rFonts w:ascii="Century Gothic" w:eastAsia="Calibri" w:hAnsi="Century Gothic"/>
          <w:sz w:val="22"/>
          <w:szCs w:val="22"/>
          <w:lang w:val="es-CO"/>
        </w:rPr>
        <w:t> </w:t>
      </w:r>
      <w:r w:rsidR="003B233D" w:rsidRPr="004162E4">
        <w:rPr>
          <w:rFonts w:ascii="Century Gothic" w:eastAsia="Calibri" w:hAnsi="Century Gothic"/>
          <w:sz w:val="22"/>
          <w:szCs w:val="22"/>
          <w:lang w:val="es-CO"/>
        </w:rPr>
        <w:t>se estén implementando correctamente y que estén contribuyendo al cumplimiento de los objetivos de la entidad y al buen gobierno</w:t>
      </w:r>
      <w:r w:rsidR="003B233D">
        <w:rPr>
          <w:rFonts w:ascii="Century Gothic" w:eastAsia="Calibri" w:hAnsi="Century Gothic"/>
          <w:sz w:val="22"/>
          <w:szCs w:val="22"/>
          <w:lang w:val="es-CO"/>
        </w:rPr>
        <w:t xml:space="preserve">. </w:t>
      </w:r>
      <w:r w:rsidRPr="004162E4">
        <w:rPr>
          <w:rFonts w:ascii="Century Gothic" w:eastAsia="Calibri" w:hAnsi="Century Gothic"/>
          <w:sz w:val="22"/>
          <w:szCs w:val="22"/>
          <w:lang w:val="es-CO"/>
        </w:rPr>
        <w:t xml:space="preserve">Esto se materializa a través de la implementación de un Sistema de Control Interno (SCI) </w:t>
      </w:r>
      <w:bookmarkStart w:id="0" w:name="_GoBack"/>
      <w:bookmarkEnd w:id="0"/>
      <w:r w:rsidRPr="004162E4">
        <w:rPr>
          <w:rFonts w:ascii="Century Gothic" w:eastAsia="Calibri" w:hAnsi="Century Gothic"/>
          <w:sz w:val="22"/>
          <w:szCs w:val="22"/>
          <w:lang w:val="es-CO"/>
        </w:rPr>
        <w:t>y su correspondiente componente de evaluación y seguimiento</w:t>
      </w:r>
      <w:r w:rsidR="003B233D">
        <w:rPr>
          <w:rFonts w:ascii="Century Gothic" w:eastAsia="Calibri" w:hAnsi="Century Gothic"/>
          <w:sz w:val="22"/>
          <w:szCs w:val="22"/>
          <w:lang w:val="es-CO"/>
        </w:rPr>
        <w:t xml:space="preserve">, </w:t>
      </w:r>
      <w:r w:rsidR="003B233D" w:rsidRPr="004162E4">
        <w:rPr>
          <w:rFonts w:ascii="Century Gothic" w:eastAsia="Calibri" w:hAnsi="Century Gothic"/>
          <w:sz w:val="22"/>
          <w:szCs w:val="22"/>
          <w:lang w:val="es-CO"/>
        </w:rPr>
        <w:t>dentro del marco del Sistema de Control Interno y los lineamientos del Modelo Integrado de Planeación y Gestión (MIPG).</w:t>
      </w:r>
    </w:p>
    <w:p w14:paraId="58A92AF4" w14:textId="45646D42" w:rsidR="006C0DDC" w:rsidRDefault="006C0DDC" w:rsidP="006C0DDC">
      <w:pPr>
        <w:pStyle w:val="Ttulo2"/>
        <w:shd w:val="clear" w:color="auto" w:fill="FFFFFF"/>
        <w:spacing w:after="75"/>
        <w:jc w:val="both"/>
        <w:rPr>
          <w:rFonts w:ascii="Century Gothic" w:eastAsia="Calibri" w:hAnsi="Century Gothic"/>
          <w:b w:val="0"/>
          <w:i w:val="0"/>
          <w:sz w:val="22"/>
          <w:szCs w:val="22"/>
          <w:lang w:val="es-CO"/>
        </w:rPr>
      </w:pPr>
      <w:r w:rsidRPr="008C5F56">
        <w:rPr>
          <w:rFonts w:ascii="Century Gothic" w:eastAsia="Calibri" w:hAnsi="Century Gothic" w:cs="Times New Roman"/>
          <w:b w:val="0"/>
          <w:bCs w:val="0"/>
          <w:i w:val="0"/>
          <w:iCs w:val="0"/>
          <w:sz w:val="22"/>
          <w:szCs w:val="22"/>
          <w:lang w:val="es-CO"/>
        </w:rPr>
        <w:t>La oficina de Control Interno de Gestión dando cumplimiento al plan de acción institucional, en el cual dentro del</w:t>
      </w:r>
      <w:r w:rsidRPr="008C5F56">
        <w:rPr>
          <w:rFonts w:ascii="Century Gothic" w:eastAsia="Calibri" w:hAnsi="Century Gothic"/>
          <w:sz w:val="22"/>
          <w:szCs w:val="22"/>
          <w:lang w:val="es-CO"/>
        </w:rPr>
        <w:t xml:space="preserve"> Objetivo 2</w:t>
      </w:r>
      <w:r w:rsidRPr="00B9206A">
        <w:rPr>
          <w:rFonts w:ascii="Century Gothic" w:eastAsia="Calibri" w:hAnsi="Century Gothic"/>
          <w:sz w:val="22"/>
          <w:szCs w:val="22"/>
          <w:lang w:val="es-CO"/>
        </w:rPr>
        <w:t>.</w:t>
      </w:r>
      <w:r w:rsidRPr="00B9206A">
        <w:rPr>
          <w:rFonts w:ascii="Century Gothic" w:eastAsia="Calibri" w:hAnsi="Century Gothic"/>
          <w:b w:val="0"/>
          <w:sz w:val="22"/>
          <w:szCs w:val="22"/>
          <w:u w:val="single"/>
          <w:lang w:val="es-CO"/>
        </w:rPr>
        <w:t xml:space="preserve"> </w:t>
      </w:r>
      <w:r w:rsidR="00B9206A" w:rsidRPr="00B9206A">
        <w:rPr>
          <w:rFonts w:ascii="Century Gothic" w:eastAsia="Calibri" w:hAnsi="Century Gothic" w:cs="Times New Roman"/>
          <w:b w:val="0"/>
          <w:bCs w:val="0"/>
          <w:iCs w:val="0"/>
          <w:sz w:val="22"/>
          <w:szCs w:val="22"/>
          <w:u w:val="single"/>
          <w:lang w:val="es-CO"/>
        </w:rPr>
        <w:t>Promover el desarrollo y bienestar dirigidos a los colaboradores, fomentando su salud física, emocional y profesional, a través de estrategias innovadoras e inclusivas que mejoren la satisfacción, compromiso y desempeño en pro de brindar servicios humanizados y de calidad</w:t>
      </w:r>
      <w:r w:rsidRPr="008C5F56">
        <w:rPr>
          <w:rFonts w:ascii="Century Gothic" w:eastAsia="Calibri" w:hAnsi="Century Gothic"/>
          <w:b w:val="0"/>
          <w:sz w:val="22"/>
          <w:szCs w:val="22"/>
          <w:u w:val="single"/>
          <w:lang w:val="es-CO"/>
        </w:rPr>
        <w:t xml:space="preserve">; </w:t>
      </w:r>
      <w:r w:rsidRPr="008C5F56">
        <w:rPr>
          <w:rFonts w:ascii="Century Gothic" w:eastAsia="Calibri" w:hAnsi="Century Gothic"/>
          <w:sz w:val="22"/>
          <w:szCs w:val="22"/>
          <w:lang w:val="es-CO"/>
        </w:rPr>
        <w:t xml:space="preserve">Proyecto </w:t>
      </w:r>
      <w:r w:rsidR="00B9206A">
        <w:rPr>
          <w:rFonts w:ascii="Century Gothic" w:eastAsia="Calibri" w:hAnsi="Century Gothic"/>
          <w:sz w:val="22"/>
          <w:szCs w:val="22"/>
          <w:lang w:val="es-CO"/>
        </w:rPr>
        <w:t>7</w:t>
      </w:r>
      <w:r w:rsidRPr="008C5F56">
        <w:rPr>
          <w:rFonts w:ascii="Century Gothic" w:eastAsia="Calibri" w:hAnsi="Century Gothic"/>
          <w:sz w:val="22"/>
          <w:szCs w:val="22"/>
          <w:lang w:val="es-CO"/>
        </w:rPr>
        <w:t>.</w:t>
      </w:r>
      <w:r w:rsidRPr="008C5F56">
        <w:rPr>
          <w:rFonts w:ascii="Century Gothic" w:eastAsia="Calibri" w:hAnsi="Century Gothic"/>
          <w:b w:val="0"/>
          <w:sz w:val="22"/>
          <w:szCs w:val="22"/>
          <w:u w:val="single"/>
          <w:lang w:val="es-CO"/>
        </w:rPr>
        <w:t xml:space="preserve"> Dimensión de Control Interno; </w:t>
      </w:r>
      <w:r w:rsidRPr="008C5F56">
        <w:rPr>
          <w:rFonts w:ascii="Century Gothic" w:eastAsia="Calibri" w:hAnsi="Century Gothic"/>
          <w:sz w:val="22"/>
          <w:szCs w:val="22"/>
          <w:lang w:val="es-CO"/>
        </w:rPr>
        <w:t>Producto Meta 1.</w:t>
      </w:r>
      <w:r w:rsidRPr="008C5F56">
        <w:rPr>
          <w:rFonts w:ascii="Century Gothic" w:eastAsia="Calibri" w:hAnsi="Century Gothic"/>
          <w:b w:val="0"/>
          <w:sz w:val="22"/>
          <w:szCs w:val="22"/>
          <w:u w:val="single"/>
          <w:lang w:val="es-CO"/>
        </w:rPr>
        <w:t xml:space="preserve"> Evaluación de MIPG y seguimiento de auditorías; </w:t>
      </w:r>
      <w:r w:rsidRPr="008C5F56">
        <w:rPr>
          <w:rFonts w:ascii="Century Gothic" w:eastAsia="Calibri" w:hAnsi="Century Gothic"/>
          <w:sz w:val="22"/>
          <w:szCs w:val="22"/>
          <w:lang w:val="es-CO"/>
        </w:rPr>
        <w:t>Actividad 1.</w:t>
      </w:r>
      <w:r w:rsidRPr="008C5F56">
        <w:rPr>
          <w:rFonts w:ascii="Century Gothic" w:eastAsia="Calibri" w:hAnsi="Century Gothic"/>
          <w:b w:val="0"/>
          <w:sz w:val="22"/>
          <w:szCs w:val="22"/>
          <w:u w:val="single"/>
          <w:lang w:val="es-CO"/>
        </w:rPr>
        <w:t xml:space="preserve"> Evaluar las estrategias establecidas en las políticas adoptadas en el marco del Modelo Integrado de Planeación y Gestión - MIPG</w:t>
      </w:r>
      <w:r w:rsidRPr="008C5F56">
        <w:rPr>
          <w:rFonts w:ascii="Century Gothic" w:eastAsia="Calibri" w:hAnsi="Century Gothic"/>
          <w:sz w:val="22"/>
          <w:szCs w:val="22"/>
          <w:lang w:val="es-CO"/>
        </w:rPr>
        <w:t xml:space="preserve">, </w:t>
      </w:r>
      <w:r w:rsidRPr="008C5F56">
        <w:rPr>
          <w:rFonts w:ascii="Century Gothic" w:eastAsia="Calibri" w:hAnsi="Century Gothic"/>
          <w:b w:val="0"/>
          <w:i w:val="0"/>
          <w:sz w:val="22"/>
          <w:szCs w:val="22"/>
          <w:lang w:val="es-CO"/>
        </w:rPr>
        <w:t>solicitó por medio de correo electrónico el día 24 de diciembre de los corrientes, a los diferentes responsables de políticas institucionales, que allegaran la información respectiva al avance e implementación de las estrategias de las políticas.</w:t>
      </w:r>
      <w:r w:rsidR="00B9206A">
        <w:rPr>
          <w:rFonts w:ascii="Century Gothic" w:eastAsia="Calibri" w:hAnsi="Century Gothic"/>
          <w:b w:val="0"/>
          <w:i w:val="0"/>
          <w:sz w:val="22"/>
          <w:szCs w:val="22"/>
          <w:lang w:val="es-CO"/>
        </w:rPr>
        <w:t xml:space="preserve"> </w:t>
      </w:r>
    </w:p>
    <w:p w14:paraId="6CE1C4D4" w14:textId="77777777" w:rsidR="006C0DDC" w:rsidRPr="008C5F56" w:rsidRDefault="006C0DDC" w:rsidP="006C0DDC">
      <w:pPr>
        <w:jc w:val="both"/>
        <w:rPr>
          <w:rFonts w:ascii="Century Gothic" w:eastAsia="Calibri" w:hAnsi="Century Gothic"/>
          <w:sz w:val="22"/>
          <w:szCs w:val="22"/>
          <w:lang w:val="es-CO"/>
        </w:rPr>
      </w:pPr>
    </w:p>
    <w:p w14:paraId="2C48F253" w14:textId="77777777" w:rsidR="006C0DDC" w:rsidRPr="008C5F56" w:rsidRDefault="006C0DDC" w:rsidP="006C0DDC">
      <w:pPr>
        <w:jc w:val="both"/>
        <w:rPr>
          <w:rFonts w:ascii="Century Gothic" w:eastAsia="Calibri" w:hAnsi="Century Gothic"/>
          <w:sz w:val="22"/>
          <w:szCs w:val="22"/>
          <w:lang w:val="es-CO"/>
        </w:rPr>
      </w:pPr>
      <w:r w:rsidRPr="008C5F56">
        <w:rPr>
          <w:rFonts w:ascii="Century Gothic" w:eastAsia="Calibri" w:hAnsi="Century Gothic"/>
          <w:sz w:val="22"/>
          <w:szCs w:val="22"/>
          <w:lang w:val="es-CO"/>
        </w:rPr>
        <w:t xml:space="preserve">De acuerdo a lo anterior se recibió información de </w:t>
      </w:r>
      <w:r>
        <w:rPr>
          <w:rFonts w:ascii="Century Gothic" w:eastAsia="Calibri" w:hAnsi="Century Gothic"/>
          <w:sz w:val="22"/>
          <w:szCs w:val="22"/>
          <w:lang w:val="es-CO"/>
        </w:rPr>
        <w:t>siete (7</w:t>
      </w:r>
      <w:r w:rsidRPr="008C5F56">
        <w:rPr>
          <w:rFonts w:ascii="Century Gothic" w:eastAsia="Calibri" w:hAnsi="Century Gothic"/>
          <w:sz w:val="22"/>
          <w:szCs w:val="22"/>
          <w:lang w:val="es-CO"/>
        </w:rPr>
        <w:t xml:space="preserve">) políticas institucionales, cabe resaltar que la entidad cuenta con más políticas adoptadas; sin embargo, </w:t>
      </w:r>
      <w:r>
        <w:rPr>
          <w:rFonts w:ascii="Century Gothic" w:eastAsia="Calibri" w:hAnsi="Century Gothic"/>
          <w:sz w:val="22"/>
          <w:szCs w:val="22"/>
          <w:lang w:val="es-CO"/>
        </w:rPr>
        <w:t xml:space="preserve">varias de ellas se encuentran en proceso de actualización, por lo anterior se procede a realizar el respectivo informe con las evidencias de avances allegadas al correo electrónico </w:t>
      </w:r>
      <w:hyperlink r:id="rId8" w:history="1">
        <w:r w:rsidRPr="00B35D37">
          <w:rPr>
            <w:rStyle w:val="Hipervnculo"/>
            <w:rFonts w:ascii="Century Gothic" w:eastAsia="Calibri" w:hAnsi="Century Gothic"/>
            <w:sz w:val="22"/>
            <w:szCs w:val="22"/>
            <w:lang w:val="es-CO"/>
          </w:rPr>
          <w:t>controlinterno@esehospitalguaviare.gov.co</w:t>
        </w:r>
      </w:hyperlink>
      <w:r w:rsidRPr="008C5F56">
        <w:rPr>
          <w:rFonts w:ascii="Century Gothic" w:eastAsia="Calibri" w:hAnsi="Century Gothic"/>
          <w:sz w:val="22"/>
          <w:szCs w:val="22"/>
          <w:lang w:val="es-CO"/>
        </w:rPr>
        <w:t>, así:</w:t>
      </w:r>
    </w:p>
    <w:p w14:paraId="058536FE" w14:textId="77777777" w:rsidR="006C0DDC" w:rsidRPr="008C5F56" w:rsidRDefault="006C0DDC" w:rsidP="006C0DDC">
      <w:pPr>
        <w:jc w:val="both"/>
        <w:rPr>
          <w:rFonts w:ascii="Century Gothic" w:eastAsia="Calibri" w:hAnsi="Century Gothic"/>
          <w:sz w:val="22"/>
          <w:szCs w:val="22"/>
          <w:lang w:val="es-CO"/>
        </w:rPr>
      </w:pPr>
    </w:p>
    <w:p w14:paraId="629B63C5" w14:textId="370A0B41" w:rsidR="006C0DDC" w:rsidRDefault="006C0DDC" w:rsidP="006C0DDC">
      <w:pPr>
        <w:numPr>
          <w:ilvl w:val="0"/>
          <w:numId w:val="1"/>
        </w:numPr>
        <w:ind w:left="426"/>
        <w:jc w:val="both"/>
        <w:rPr>
          <w:rFonts w:ascii="Century Gothic" w:eastAsia="Calibri" w:hAnsi="Century Gothic"/>
          <w:sz w:val="22"/>
          <w:szCs w:val="22"/>
          <w:lang w:val="es-CO"/>
        </w:rPr>
      </w:pPr>
      <w:r w:rsidRPr="008C5F56">
        <w:rPr>
          <w:rFonts w:ascii="Century Gothic" w:eastAsia="Calibri" w:hAnsi="Century Gothic"/>
          <w:b/>
          <w:sz w:val="22"/>
          <w:szCs w:val="22"/>
          <w:u w:val="single"/>
          <w:lang w:val="es-CO"/>
        </w:rPr>
        <w:t>Política de Comunicaciones</w:t>
      </w:r>
      <w:r w:rsidRPr="008C5F56">
        <w:rPr>
          <w:rFonts w:ascii="Century Gothic" w:eastAsia="Calibri" w:hAnsi="Century Gothic"/>
          <w:sz w:val="22"/>
          <w:szCs w:val="22"/>
          <w:lang w:val="es-CO"/>
        </w:rPr>
        <w:t xml:space="preserve">, esta política fue </w:t>
      </w:r>
      <w:r w:rsidR="00567422">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sidR="00567422">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sidR="00567422">
        <w:rPr>
          <w:rFonts w:ascii="Century Gothic" w:eastAsia="Calibri" w:hAnsi="Century Gothic"/>
          <w:sz w:val="22"/>
          <w:szCs w:val="22"/>
          <w:lang w:val="es-CO"/>
        </w:rPr>
        <w:t>5</w:t>
      </w:r>
      <w:r w:rsidRPr="008C5F56">
        <w:rPr>
          <w:rFonts w:ascii="Century Gothic" w:eastAsia="Calibri" w:hAnsi="Century Gothic"/>
          <w:sz w:val="22"/>
          <w:szCs w:val="22"/>
          <w:lang w:val="es-CO"/>
        </w:rPr>
        <w:t xml:space="preserve"> estrategias, así:</w:t>
      </w:r>
    </w:p>
    <w:p w14:paraId="175E970E" w14:textId="77777777" w:rsidR="00461617" w:rsidRPr="008C5F56" w:rsidRDefault="00461617" w:rsidP="00AE2228">
      <w:pPr>
        <w:ind w:left="426"/>
        <w:jc w:val="both"/>
        <w:rPr>
          <w:rFonts w:ascii="Century Gothic" w:eastAsia="Calibri" w:hAnsi="Century Gothic"/>
          <w:sz w:val="22"/>
          <w:szCs w:val="22"/>
          <w:lang w:val="es-CO"/>
        </w:rPr>
      </w:pPr>
    </w:p>
    <w:p w14:paraId="7E4F70ED" w14:textId="22D5B0C8" w:rsidR="006C0DDC" w:rsidRDefault="00D37427" w:rsidP="006C0DDC">
      <w:pPr>
        <w:jc w:val="both"/>
        <w:rPr>
          <w:rFonts w:ascii="Century Gothic" w:eastAsia="Calibri" w:hAnsi="Century Gothic"/>
          <w:sz w:val="22"/>
          <w:szCs w:val="22"/>
          <w:lang w:val="es-CO"/>
        </w:rPr>
      </w:pPr>
      <w:hyperlink r:id="rId9" w:history="1">
        <w:r w:rsidR="00461617" w:rsidRPr="003143B3">
          <w:rPr>
            <w:rStyle w:val="Hipervnculo"/>
            <w:rFonts w:ascii="Century Gothic" w:eastAsia="Calibri" w:hAnsi="Century Gothic"/>
            <w:sz w:val="22"/>
            <w:szCs w:val="22"/>
            <w:lang w:val="es-CO"/>
          </w:rPr>
          <w:t>file:///C:/Users/USUARIO/Downloads/INFORME%20DE%20EJECUCI%C3%93N%20DE%20LA%20POLITICA%20DE%20COMUNICACIONES.pdf</w:t>
        </w:r>
      </w:hyperlink>
      <w:r w:rsidR="00461617">
        <w:rPr>
          <w:rFonts w:ascii="Century Gothic" w:eastAsia="Calibri" w:hAnsi="Century Gothic"/>
          <w:sz w:val="22"/>
          <w:szCs w:val="22"/>
          <w:lang w:val="es-CO"/>
        </w:rPr>
        <w:t xml:space="preserve"> </w:t>
      </w:r>
    </w:p>
    <w:p w14:paraId="7AEBA113" w14:textId="3C8F4D7D" w:rsidR="00461617" w:rsidRDefault="00461617" w:rsidP="006C0DDC">
      <w:pPr>
        <w:jc w:val="both"/>
        <w:rPr>
          <w:rFonts w:ascii="Century Gothic" w:eastAsia="Calibri" w:hAnsi="Century Gothic"/>
          <w:sz w:val="22"/>
          <w:szCs w:val="22"/>
          <w:lang w:val="es-CO"/>
        </w:rPr>
      </w:pPr>
    </w:p>
    <w:p w14:paraId="609C8A5A" w14:textId="707485A5" w:rsidR="00461617" w:rsidRDefault="00461617" w:rsidP="006C0DDC">
      <w:pPr>
        <w:jc w:val="both"/>
        <w:rPr>
          <w:rFonts w:ascii="Century Gothic" w:eastAsia="Calibri" w:hAnsi="Century Gothic"/>
          <w:sz w:val="22"/>
          <w:szCs w:val="22"/>
          <w:lang w:val="es-CO"/>
        </w:rPr>
      </w:pPr>
    </w:p>
    <w:p w14:paraId="4137FACF" w14:textId="1B9DB862" w:rsidR="00461617" w:rsidRDefault="00461617" w:rsidP="006C0DDC">
      <w:pPr>
        <w:jc w:val="both"/>
        <w:rPr>
          <w:rFonts w:ascii="Century Gothic" w:eastAsia="Calibri" w:hAnsi="Century Gothic"/>
          <w:sz w:val="22"/>
          <w:szCs w:val="22"/>
          <w:lang w:val="es-CO"/>
        </w:rPr>
      </w:pPr>
    </w:p>
    <w:p w14:paraId="0CB751A2" w14:textId="77777777" w:rsidR="00461617" w:rsidRPr="008C5F56" w:rsidRDefault="00461617" w:rsidP="006C0DDC">
      <w:pPr>
        <w:jc w:val="both"/>
        <w:rPr>
          <w:rFonts w:ascii="Century Gothic" w:eastAsia="Calibri" w:hAnsi="Century Gothic"/>
          <w:sz w:val="22"/>
          <w:szCs w:val="22"/>
          <w:lang w:val="es-CO"/>
        </w:rPr>
      </w:pPr>
    </w:p>
    <w:p w14:paraId="48AC37AC" w14:textId="01431788" w:rsidR="006C0DDC" w:rsidRPr="008C5F56" w:rsidRDefault="006C0DDC" w:rsidP="00567422">
      <w:pPr>
        <w:jc w:val="both"/>
        <w:rPr>
          <w:rFonts w:ascii="Century Gothic" w:eastAsia="Calibri" w:hAnsi="Century Gothic"/>
          <w:sz w:val="22"/>
          <w:szCs w:val="22"/>
          <w:lang w:val="es-CO"/>
        </w:rPr>
      </w:pPr>
      <w:r w:rsidRPr="008C5F56">
        <w:rPr>
          <w:rFonts w:ascii="Century Gothic" w:eastAsia="Calibri" w:hAnsi="Century Gothic"/>
          <w:sz w:val="22"/>
          <w:szCs w:val="22"/>
          <w:lang w:val="es-CO"/>
        </w:rPr>
        <w:lastRenderedPageBreak/>
        <w:t xml:space="preserve">1. </w:t>
      </w:r>
      <w:r w:rsidR="00567422" w:rsidRPr="00F57BDF">
        <w:rPr>
          <w:rFonts w:ascii="Century Gothic" w:eastAsia="Calibri" w:hAnsi="Century Gothic"/>
          <w:sz w:val="22"/>
          <w:szCs w:val="22"/>
          <w:lang w:val="es-CO"/>
        </w:rPr>
        <w:t>Realizar programas radiales en los medios de comunicación con temas de interés en salud</w:t>
      </w:r>
      <w:r w:rsidR="00F57BDF">
        <w:rPr>
          <w:rFonts w:ascii="Century Gothic" w:eastAsia="Calibri" w:hAnsi="Century Gothic"/>
          <w:sz w:val="22"/>
          <w:szCs w:val="22"/>
          <w:lang w:val="es-CO"/>
        </w:rPr>
        <w:t>.</w:t>
      </w:r>
    </w:p>
    <w:p w14:paraId="11E099D4" w14:textId="4BFA5B70" w:rsidR="006C0DDC" w:rsidRDefault="006C0DDC" w:rsidP="006C0DDC">
      <w:pPr>
        <w:jc w:val="both"/>
        <w:rPr>
          <w:rFonts w:ascii="Century Gothic" w:eastAsia="Calibri" w:hAnsi="Century Gothic"/>
          <w:sz w:val="22"/>
          <w:szCs w:val="22"/>
          <w:lang w:val="es-CO"/>
        </w:rPr>
      </w:pPr>
    </w:p>
    <w:p w14:paraId="5E92C3A8" w14:textId="4BED922E" w:rsidR="00F57BDF" w:rsidRDefault="00F57BDF"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Para el desarrollo de esta actividad </w:t>
      </w:r>
      <w:r w:rsidR="00370041">
        <w:rPr>
          <w:rFonts w:ascii="Century Gothic" w:eastAsia="Calibri" w:hAnsi="Century Gothic"/>
          <w:sz w:val="22"/>
          <w:szCs w:val="22"/>
          <w:lang w:val="es-CO"/>
        </w:rPr>
        <w:t>se realizaron programas radiales con el objetivo de brindar a la población en general del Departamento del Guaviare información clara, veraz y oportuna sobre temas de interés.</w:t>
      </w:r>
    </w:p>
    <w:p w14:paraId="740DD1D7" w14:textId="51381652" w:rsidR="00370041" w:rsidRDefault="00370041" w:rsidP="006C0DDC">
      <w:pPr>
        <w:jc w:val="both"/>
        <w:rPr>
          <w:rFonts w:ascii="Century Gothic" w:eastAsia="Calibri" w:hAnsi="Century Gothic"/>
          <w:sz w:val="22"/>
          <w:szCs w:val="22"/>
          <w:lang w:val="es-CO"/>
        </w:rPr>
      </w:pPr>
    </w:p>
    <w:p w14:paraId="6FBD334F" w14:textId="5E5E8C28" w:rsidR="00370041" w:rsidRDefault="00370041" w:rsidP="006C0DDC">
      <w:pPr>
        <w:jc w:val="both"/>
        <w:rPr>
          <w:rFonts w:ascii="Century Gothic" w:eastAsia="Calibri" w:hAnsi="Century Gothic"/>
          <w:sz w:val="22"/>
          <w:szCs w:val="22"/>
          <w:lang w:val="es-CO"/>
        </w:rPr>
      </w:pPr>
      <w:r>
        <w:rPr>
          <w:rFonts w:ascii="Century Gothic" w:eastAsia="Calibri" w:hAnsi="Century Gothic"/>
          <w:sz w:val="22"/>
          <w:szCs w:val="22"/>
          <w:lang w:val="es-CO"/>
        </w:rPr>
        <w:t>En los meses de marzo y abril se emitieron</w:t>
      </w:r>
      <w:r w:rsidRPr="00370041">
        <w:rPr>
          <w:rFonts w:ascii="Century Gothic" w:eastAsia="Calibri" w:hAnsi="Century Gothic"/>
          <w:sz w:val="22"/>
          <w:szCs w:val="22"/>
          <w:lang w:val="es-CO"/>
        </w:rPr>
        <w:t xml:space="preserve"> programa</w:t>
      </w:r>
      <w:r>
        <w:rPr>
          <w:rFonts w:ascii="Century Gothic" w:eastAsia="Calibri" w:hAnsi="Century Gothic"/>
          <w:sz w:val="22"/>
          <w:szCs w:val="22"/>
          <w:lang w:val="es-CO"/>
        </w:rPr>
        <w:t>s</w:t>
      </w:r>
      <w:r w:rsidRPr="00370041">
        <w:rPr>
          <w:rFonts w:ascii="Century Gothic" w:eastAsia="Calibri" w:hAnsi="Century Gothic"/>
          <w:sz w:val="22"/>
          <w:szCs w:val="22"/>
          <w:lang w:val="es-CO"/>
        </w:rPr>
        <w:t xml:space="preserve"> radial</w:t>
      </w:r>
      <w:r>
        <w:rPr>
          <w:rFonts w:ascii="Century Gothic" w:eastAsia="Calibri" w:hAnsi="Century Gothic"/>
          <w:sz w:val="22"/>
          <w:szCs w:val="22"/>
          <w:lang w:val="es-CO"/>
        </w:rPr>
        <w:t>es</w:t>
      </w:r>
      <w:r w:rsidRPr="00370041">
        <w:rPr>
          <w:rFonts w:ascii="Century Gothic" w:eastAsia="Calibri" w:hAnsi="Century Gothic"/>
          <w:sz w:val="22"/>
          <w:szCs w:val="22"/>
          <w:lang w:val="es-CO"/>
        </w:rPr>
        <w:t xml:space="preserve"> de 10 minutos enfocado en </w:t>
      </w:r>
      <w:r w:rsidRPr="00CA48D1">
        <w:rPr>
          <w:rFonts w:ascii="Century Gothic" w:eastAsia="Calibri" w:hAnsi="Century Gothic"/>
          <w:sz w:val="22"/>
          <w:szCs w:val="22"/>
          <w:u w:val="single"/>
          <w:lang w:val="es-CO"/>
        </w:rPr>
        <w:t>la tuberculosis</w:t>
      </w:r>
      <w:r w:rsidRPr="00370041">
        <w:rPr>
          <w:rFonts w:ascii="Century Gothic" w:eastAsia="Calibri" w:hAnsi="Century Gothic"/>
          <w:sz w:val="22"/>
          <w:szCs w:val="22"/>
          <w:lang w:val="es-CO"/>
        </w:rPr>
        <w:t>, una enfermedad transmisible que, si no es tratada a tiempo, puede causar complicaciones graves en la salud de quienes la padecen. El espacio contó con la participación de la epidemióloga Duffay González, quien abordó la importancia de la detección temprana. Este programa permitió concienciar a la población, sobre la necesidad de acudir a los servicios de salud ante los primeros síntomas</w:t>
      </w:r>
      <w:r>
        <w:rPr>
          <w:rFonts w:ascii="Century Gothic" w:eastAsia="Calibri" w:hAnsi="Century Gothic"/>
          <w:sz w:val="22"/>
          <w:szCs w:val="22"/>
          <w:lang w:val="es-CO"/>
        </w:rPr>
        <w:t>.</w:t>
      </w:r>
    </w:p>
    <w:p w14:paraId="6C33BB30" w14:textId="17A1066B" w:rsidR="00370041" w:rsidRDefault="00370041" w:rsidP="006C0DDC">
      <w:pPr>
        <w:jc w:val="both"/>
        <w:rPr>
          <w:rFonts w:ascii="Century Gothic" w:eastAsia="Calibri" w:hAnsi="Century Gothic"/>
          <w:sz w:val="22"/>
          <w:szCs w:val="22"/>
          <w:lang w:val="es-CO"/>
        </w:rPr>
      </w:pPr>
    </w:p>
    <w:p w14:paraId="32AA9E00" w14:textId="30A6A824" w:rsidR="00370041" w:rsidRPr="00370041" w:rsidRDefault="00370041" w:rsidP="006C0DDC">
      <w:pPr>
        <w:jc w:val="both"/>
        <w:rPr>
          <w:rFonts w:ascii="Century Gothic" w:eastAsia="Calibri" w:hAnsi="Century Gothic"/>
          <w:sz w:val="22"/>
          <w:szCs w:val="22"/>
          <w:lang w:val="es-CO"/>
        </w:rPr>
      </w:pPr>
      <w:r w:rsidRPr="00370041">
        <w:rPr>
          <w:rFonts w:ascii="Century Gothic" w:eastAsia="Calibri" w:hAnsi="Century Gothic"/>
          <w:sz w:val="22"/>
          <w:szCs w:val="22"/>
          <w:lang w:val="es-CO"/>
        </w:rPr>
        <w:t xml:space="preserve">En </w:t>
      </w:r>
      <w:r>
        <w:rPr>
          <w:rFonts w:ascii="Century Gothic" w:eastAsia="Calibri" w:hAnsi="Century Gothic"/>
          <w:sz w:val="22"/>
          <w:szCs w:val="22"/>
          <w:lang w:val="es-CO"/>
        </w:rPr>
        <w:t>los meses de</w:t>
      </w:r>
      <w:r w:rsidRPr="00370041">
        <w:rPr>
          <w:rFonts w:ascii="Century Gothic" w:eastAsia="Calibri" w:hAnsi="Century Gothic"/>
          <w:sz w:val="22"/>
          <w:szCs w:val="22"/>
          <w:lang w:val="es-CO"/>
        </w:rPr>
        <w:t xml:space="preserve"> abril y mayo, se dio apertura a un nuevo espacio radial de 10 minutos donde se </w:t>
      </w:r>
      <w:r w:rsidRPr="00CA48D1">
        <w:rPr>
          <w:rFonts w:ascii="Century Gothic" w:eastAsia="Calibri" w:hAnsi="Century Gothic"/>
          <w:sz w:val="22"/>
          <w:szCs w:val="22"/>
          <w:u w:val="single"/>
          <w:lang w:val="es-CO"/>
        </w:rPr>
        <w:t>presentó al Equipo Básico de Especialidades, integrado p</w:t>
      </w:r>
      <w:r w:rsidR="0020576A" w:rsidRPr="00CA48D1">
        <w:rPr>
          <w:rFonts w:ascii="Century Gothic" w:eastAsia="Calibri" w:hAnsi="Century Gothic"/>
          <w:sz w:val="22"/>
          <w:szCs w:val="22"/>
          <w:u w:val="single"/>
          <w:lang w:val="es-CO"/>
        </w:rPr>
        <w:t>or profesionales en M</w:t>
      </w:r>
      <w:r w:rsidRPr="00CA48D1">
        <w:rPr>
          <w:rFonts w:ascii="Century Gothic" w:eastAsia="Calibri" w:hAnsi="Century Gothic"/>
          <w:sz w:val="22"/>
          <w:szCs w:val="22"/>
          <w:u w:val="single"/>
          <w:lang w:val="es-CO"/>
        </w:rPr>
        <w:t xml:space="preserve">edicina </w:t>
      </w:r>
      <w:r w:rsidR="0020576A" w:rsidRPr="00CA48D1">
        <w:rPr>
          <w:rFonts w:ascii="Century Gothic" w:eastAsia="Calibri" w:hAnsi="Century Gothic"/>
          <w:sz w:val="22"/>
          <w:szCs w:val="22"/>
          <w:u w:val="single"/>
          <w:lang w:val="es-CO"/>
        </w:rPr>
        <w:t>I</w:t>
      </w:r>
      <w:r w:rsidRPr="00CA48D1">
        <w:rPr>
          <w:rFonts w:ascii="Century Gothic" w:eastAsia="Calibri" w:hAnsi="Century Gothic"/>
          <w:sz w:val="22"/>
          <w:szCs w:val="22"/>
          <w:u w:val="single"/>
          <w:lang w:val="es-CO"/>
        </w:rPr>
        <w:t xml:space="preserve">nterna, </w:t>
      </w:r>
      <w:r w:rsidR="0020576A" w:rsidRPr="00CA48D1">
        <w:rPr>
          <w:rFonts w:ascii="Century Gothic" w:eastAsia="Calibri" w:hAnsi="Century Gothic"/>
          <w:sz w:val="22"/>
          <w:szCs w:val="22"/>
          <w:u w:val="single"/>
          <w:lang w:val="es-CO"/>
        </w:rPr>
        <w:t>G</w:t>
      </w:r>
      <w:r w:rsidRPr="00CA48D1">
        <w:rPr>
          <w:rFonts w:ascii="Century Gothic" w:eastAsia="Calibri" w:hAnsi="Century Gothic"/>
          <w:sz w:val="22"/>
          <w:szCs w:val="22"/>
          <w:u w:val="single"/>
          <w:lang w:val="es-CO"/>
        </w:rPr>
        <w:t xml:space="preserve">inecología, </w:t>
      </w:r>
      <w:r w:rsidR="0020576A" w:rsidRPr="00CA48D1">
        <w:rPr>
          <w:rFonts w:ascii="Century Gothic" w:eastAsia="Calibri" w:hAnsi="Century Gothic"/>
          <w:sz w:val="22"/>
          <w:szCs w:val="22"/>
          <w:u w:val="single"/>
          <w:lang w:val="es-CO"/>
        </w:rPr>
        <w:t>P</w:t>
      </w:r>
      <w:r w:rsidRPr="00CA48D1">
        <w:rPr>
          <w:rFonts w:ascii="Century Gothic" w:eastAsia="Calibri" w:hAnsi="Century Gothic"/>
          <w:sz w:val="22"/>
          <w:szCs w:val="22"/>
          <w:u w:val="single"/>
          <w:lang w:val="es-CO"/>
        </w:rPr>
        <w:t xml:space="preserve">siquiatría y </w:t>
      </w:r>
      <w:r w:rsidR="0020576A" w:rsidRPr="00CA48D1">
        <w:rPr>
          <w:rFonts w:ascii="Century Gothic" w:eastAsia="Calibri" w:hAnsi="Century Gothic"/>
          <w:sz w:val="22"/>
          <w:szCs w:val="22"/>
          <w:u w:val="single"/>
          <w:lang w:val="es-CO"/>
        </w:rPr>
        <w:t>P</w:t>
      </w:r>
      <w:r w:rsidRPr="00CA48D1">
        <w:rPr>
          <w:rFonts w:ascii="Century Gothic" w:eastAsia="Calibri" w:hAnsi="Century Gothic"/>
          <w:sz w:val="22"/>
          <w:szCs w:val="22"/>
          <w:u w:val="single"/>
          <w:lang w:val="es-CO"/>
        </w:rPr>
        <w:t>ediatría. Este equipo viene realizando jornadas extramurales para acercar los servicios especializados a los usuarios de los diferentes municipios del departamento</w:t>
      </w:r>
      <w:r w:rsidRPr="00370041">
        <w:rPr>
          <w:rFonts w:ascii="Century Gothic" w:eastAsia="Calibri" w:hAnsi="Century Gothic"/>
          <w:sz w:val="22"/>
          <w:szCs w:val="22"/>
          <w:lang w:val="es-CO"/>
        </w:rPr>
        <w:t xml:space="preserve">. El programa fue acompañado por el </w:t>
      </w:r>
      <w:r w:rsidR="0020576A" w:rsidRPr="00370041">
        <w:rPr>
          <w:rFonts w:ascii="Century Gothic" w:eastAsia="Calibri" w:hAnsi="Century Gothic"/>
          <w:sz w:val="22"/>
          <w:szCs w:val="22"/>
          <w:lang w:val="es-CO"/>
        </w:rPr>
        <w:t>Dr.</w:t>
      </w:r>
      <w:r w:rsidRPr="00370041">
        <w:rPr>
          <w:rFonts w:ascii="Century Gothic" w:eastAsia="Calibri" w:hAnsi="Century Gothic"/>
          <w:sz w:val="22"/>
          <w:szCs w:val="22"/>
          <w:lang w:val="es-CO"/>
        </w:rPr>
        <w:t xml:space="preserve"> Germán </w:t>
      </w:r>
      <w:r w:rsidR="0020576A" w:rsidRPr="00370041">
        <w:rPr>
          <w:rFonts w:ascii="Century Gothic" w:eastAsia="Calibri" w:hAnsi="Century Gothic"/>
          <w:sz w:val="22"/>
          <w:szCs w:val="22"/>
          <w:lang w:val="es-CO"/>
        </w:rPr>
        <w:t>Amezquita</w:t>
      </w:r>
      <w:r w:rsidRPr="00370041">
        <w:rPr>
          <w:rFonts w:ascii="Century Gothic" w:eastAsia="Calibri" w:hAnsi="Century Gothic"/>
          <w:sz w:val="22"/>
          <w:szCs w:val="22"/>
          <w:lang w:val="es-CO"/>
        </w:rPr>
        <w:t xml:space="preserve"> Niño, Gerente de la ESE Hospital SJG, y el coordinador del programa, Frank Cardona, quienes explicaron la importancia de estas jornadas como estrategia de atención médica y garantía del derecho a la salud en zonas de difícil acceso. </w:t>
      </w:r>
    </w:p>
    <w:p w14:paraId="7748312C" w14:textId="77777777" w:rsidR="00370041" w:rsidRPr="00370041" w:rsidRDefault="00370041" w:rsidP="006C0DDC">
      <w:pPr>
        <w:jc w:val="both"/>
        <w:rPr>
          <w:rFonts w:ascii="Century Gothic" w:eastAsia="Calibri" w:hAnsi="Century Gothic"/>
          <w:sz w:val="22"/>
          <w:szCs w:val="22"/>
          <w:lang w:val="es-CO"/>
        </w:rPr>
      </w:pPr>
    </w:p>
    <w:p w14:paraId="5A8CCBFB" w14:textId="0B7EF5B0" w:rsidR="00370041" w:rsidRPr="00370041" w:rsidRDefault="00CA48D1" w:rsidP="006C0DDC">
      <w:pPr>
        <w:jc w:val="both"/>
        <w:rPr>
          <w:rFonts w:ascii="Century Gothic" w:eastAsia="Calibri" w:hAnsi="Century Gothic"/>
          <w:sz w:val="22"/>
          <w:szCs w:val="22"/>
          <w:lang w:val="es-CO"/>
        </w:rPr>
      </w:pPr>
      <w:r w:rsidRPr="00370041">
        <w:rPr>
          <w:rFonts w:ascii="Century Gothic" w:eastAsia="Calibri" w:hAnsi="Century Gothic"/>
          <w:sz w:val="22"/>
          <w:szCs w:val="22"/>
          <w:lang w:val="es-CO"/>
        </w:rPr>
        <w:t xml:space="preserve">En </w:t>
      </w:r>
      <w:r>
        <w:rPr>
          <w:rFonts w:ascii="Century Gothic" w:eastAsia="Calibri" w:hAnsi="Century Gothic"/>
          <w:sz w:val="22"/>
          <w:szCs w:val="22"/>
          <w:lang w:val="es-CO"/>
        </w:rPr>
        <w:t>los meses de</w:t>
      </w:r>
      <w:r w:rsidRPr="00370041">
        <w:rPr>
          <w:rFonts w:ascii="Century Gothic" w:eastAsia="Calibri" w:hAnsi="Century Gothic"/>
          <w:sz w:val="22"/>
          <w:szCs w:val="22"/>
          <w:lang w:val="es-CO"/>
        </w:rPr>
        <w:t xml:space="preserve"> </w:t>
      </w:r>
      <w:r w:rsidR="00370041" w:rsidRPr="00370041">
        <w:rPr>
          <w:rFonts w:ascii="Century Gothic" w:eastAsia="Calibri" w:hAnsi="Century Gothic"/>
          <w:sz w:val="22"/>
          <w:szCs w:val="22"/>
          <w:lang w:val="es-CO"/>
        </w:rPr>
        <w:t xml:space="preserve">mayo y junio, el espacio radial fue destinado a socializar con la comunidad la </w:t>
      </w:r>
      <w:r w:rsidR="00370041" w:rsidRPr="00CA48D1">
        <w:rPr>
          <w:rFonts w:ascii="Century Gothic" w:eastAsia="Calibri" w:hAnsi="Century Gothic"/>
          <w:sz w:val="22"/>
          <w:szCs w:val="22"/>
          <w:u w:val="single"/>
          <w:lang w:val="es-CO"/>
        </w:rPr>
        <w:t>Ruta Materno Perinatal</w:t>
      </w:r>
      <w:r w:rsidR="00370041" w:rsidRPr="00370041">
        <w:rPr>
          <w:rFonts w:ascii="Century Gothic" w:eastAsia="Calibri" w:hAnsi="Century Gothic"/>
          <w:sz w:val="22"/>
          <w:szCs w:val="22"/>
          <w:lang w:val="es-CO"/>
        </w:rPr>
        <w:t xml:space="preserve">, en compañía </w:t>
      </w:r>
      <w:r w:rsidRPr="00370041">
        <w:rPr>
          <w:rFonts w:ascii="Century Gothic" w:eastAsia="Calibri" w:hAnsi="Century Gothic"/>
          <w:sz w:val="22"/>
          <w:szCs w:val="22"/>
          <w:lang w:val="es-CO"/>
        </w:rPr>
        <w:t>de</w:t>
      </w:r>
      <w:r>
        <w:rPr>
          <w:rFonts w:ascii="Century Gothic" w:eastAsia="Calibri" w:hAnsi="Century Gothic"/>
          <w:sz w:val="22"/>
          <w:szCs w:val="22"/>
          <w:lang w:val="es-CO"/>
        </w:rPr>
        <w:t xml:space="preserve"> la</w:t>
      </w:r>
      <w:r w:rsidRPr="00370041">
        <w:rPr>
          <w:rFonts w:ascii="Century Gothic" w:eastAsia="Calibri" w:hAnsi="Century Gothic"/>
          <w:sz w:val="22"/>
          <w:szCs w:val="22"/>
          <w:lang w:val="es-CO"/>
        </w:rPr>
        <w:t xml:space="preserve"> jefe</w:t>
      </w:r>
      <w:r w:rsidR="00370041" w:rsidRPr="00370041">
        <w:rPr>
          <w:rFonts w:ascii="Century Gothic" w:eastAsia="Calibri" w:hAnsi="Century Gothic"/>
          <w:sz w:val="22"/>
          <w:szCs w:val="22"/>
          <w:lang w:val="es-CO"/>
        </w:rPr>
        <w:t xml:space="preserve"> Yurany</w:t>
      </w:r>
      <w:r>
        <w:rPr>
          <w:rFonts w:ascii="Century Gothic" w:eastAsia="Calibri" w:hAnsi="Century Gothic"/>
          <w:sz w:val="22"/>
          <w:szCs w:val="22"/>
          <w:lang w:val="es-CO"/>
        </w:rPr>
        <w:t xml:space="preserve"> Natali</w:t>
      </w:r>
      <w:r w:rsidR="00370041" w:rsidRPr="00370041">
        <w:rPr>
          <w:rFonts w:ascii="Century Gothic" w:eastAsia="Calibri" w:hAnsi="Century Gothic"/>
          <w:sz w:val="22"/>
          <w:szCs w:val="22"/>
          <w:lang w:val="es-CO"/>
        </w:rPr>
        <w:t xml:space="preserve"> Niño, coordinadora de la Unidad Materno Infantil (UMI) de la ESE Hospital San José del Guaviare. En este programa, se detallaron los pasos y servicios disponibles para las gestantes, desde el control prenatal hasta la atención del parto seguro y el seguimiento del recién nacido, resaltando la importancia del acompañamiento institucional durante todo el proceso. </w:t>
      </w:r>
    </w:p>
    <w:p w14:paraId="79187A1E" w14:textId="77777777" w:rsidR="00370041" w:rsidRPr="00370041" w:rsidRDefault="00370041" w:rsidP="006C0DDC">
      <w:pPr>
        <w:jc w:val="both"/>
        <w:rPr>
          <w:rFonts w:ascii="Century Gothic" w:eastAsia="Calibri" w:hAnsi="Century Gothic"/>
          <w:sz w:val="22"/>
          <w:szCs w:val="22"/>
          <w:lang w:val="es-CO"/>
        </w:rPr>
      </w:pPr>
    </w:p>
    <w:p w14:paraId="177FF297" w14:textId="20960226" w:rsidR="00370041" w:rsidRDefault="00264143" w:rsidP="006C0DDC">
      <w:pPr>
        <w:jc w:val="both"/>
        <w:rPr>
          <w:rFonts w:ascii="Century Gothic" w:eastAsia="Calibri" w:hAnsi="Century Gothic"/>
          <w:sz w:val="22"/>
          <w:szCs w:val="22"/>
          <w:lang w:val="es-CO"/>
        </w:rPr>
      </w:pPr>
      <w:r w:rsidRPr="00370041">
        <w:rPr>
          <w:rFonts w:ascii="Century Gothic" w:eastAsia="Calibri" w:hAnsi="Century Gothic"/>
          <w:sz w:val="22"/>
          <w:szCs w:val="22"/>
          <w:lang w:val="es-CO"/>
        </w:rPr>
        <w:t xml:space="preserve">En </w:t>
      </w:r>
      <w:r>
        <w:rPr>
          <w:rFonts w:ascii="Century Gothic" w:eastAsia="Calibri" w:hAnsi="Century Gothic"/>
          <w:sz w:val="22"/>
          <w:szCs w:val="22"/>
          <w:lang w:val="es-CO"/>
        </w:rPr>
        <w:t>los meses de</w:t>
      </w:r>
      <w:r w:rsidRPr="00370041">
        <w:rPr>
          <w:rFonts w:ascii="Century Gothic" w:eastAsia="Calibri" w:hAnsi="Century Gothic"/>
          <w:sz w:val="22"/>
          <w:szCs w:val="22"/>
          <w:lang w:val="es-CO"/>
        </w:rPr>
        <w:t xml:space="preserve"> </w:t>
      </w:r>
      <w:r>
        <w:rPr>
          <w:rFonts w:ascii="Century Gothic" w:eastAsia="Calibri" w:hAnsi="Century Gothic"/>
          <w:sz w:val="22"/>
          <w:szCs w:val="22"/>
          <w:lang w:val="es-CO"/>
        </w:rPr>
        <w:t>junio y j</w:t>
      </w:r>
      <w:r w:rsidR="00370041" w:rsidRPr="00370041">
        <w:rPr>
          <w:rFonts w:ascii="Century Gothic" w:eastAsia="Calibri" w:hAnsi="Century Gothic"/>
          <w:sz w:val="22"/>
          <w:szCs w:val="22"/>
          <w:lang w:val="es-CO"/>
        </w:rPr>
        <w:t xml:space="preserve">ulio, se desarrolló en el espacio radial de 10 minutos, el tema de </w:t>
      </w:r>
      <w:r w:rsidR="00370041" w:rsidRPr="00264143">
        <w:rPr>
          <w:rFonts w:ascii="Century Gothic" w:eastAsia="Calibri" w:hAnsi="Century Gothic"/>
          <w:sz w:val="22"/>
          <w:szCs w:val="22"/>
          <w:u w:val="single"/>
          <w:lang w:val="es-CO"/>
        </w:rPr>
        <w:t>ruta de canceres priorizados</w:t>
      </w:r>
      <w:r w:rsidR="00370041" w:rsidRPr="00370041">
        <w:rPr>
          <w:rFonts w:ascii="Century Gothic" w:eastAsia="Calibri" w:hAnsi="Century Gothic"/>
          <w:sz w:val="22"/>
          <w:szCs w:val="22"/>
          <w:lang w:val="es-CO"/>
        </w:rPr>
        <w:t>, programa que contó con la participación de la Jefe Enfermera Daniela Cardona Quimbaya, donde brindó información oportuna sobre la atención para prevención y diagnóstico de cáncer de mama, cuello uterino, próstata, colon y recto.</w:t>
      </w:r>
    </w:p>
    <w:p w14:paraId="35DD207B" w14:textId="7F6794BB" w:rsidR="00264143" w:rsidRDefault="00264143" w:rsidP="006C0DDC">
      <w:pPr>
        <w:jc w:val="both"/>
        <w:rPr>
          <w:rFonts w:ascii="Century Gothic" w:eastAsia="Calibri" w:hAnsi="Century Gothic"/>
          <w:sz w:val="22"/>
          <w:szCs w:val="22"/>
          <w:lang w:val="es-CO"/>
        </w:rPr>
      </w:pPr>
    </w:p>
    <w:p w14:paraId="43C1BD8C" w14:textId="51D45677" w:rsidR="0001647E" w:rsidRDefault="0001647E" w:rsidP="006C0DDC">
      <w:pPr>
        <w:jc w:val="both"/>
        <w:rPr>
          <w:rFonts w:ascii="Century Gothic" w:eastAsia="Calibri" w:hAnsi="Century Gothic"/>
          <w:sz w:val="22"/>
          <w:szCs w:val="22"/>
          <w:lang w:val="es-CO"/>
        </w:rPr>
      </w:pPr>
      <w:r w:rsidRPr="0001647E">
        <w:rPr>
          <w:rFonts w:ascii="Century Gothic" w:eastAsia="Calibri" w:hAnsi="Century Gothic"/>
          <w:noProof/>
          <w:sz w:val="22"/>
          <w:szCs w:val="22"/>
          <w:lang w:val="es-CO" w:eastAsia="es-CO"/>
        </w:rPr>
        <w:lastRenderedPageBreak/>
        <w:drawing>
          <wp:inline distT="0" distB="0" distL="0" distR="0" wp14:anchorId="229D725B" wp14:editId="007634CD">
            <wp:extent cx="2628900" cy="1390015"/>
            <wp:effectExtent l="76200" t="76200" r="133350" b="133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0950" cy="14069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eastAsia="Calibri" w:hAnsi="Century Gothic"/>
          <w:sz w:val="22"/>
          <w:szCs w:val="22"/>
          <w:lang w:val="es-CO"/>
        </w:rPr>
        <w:t xml:space="preserve">  </w:t>
      </w:r>
      <w:r w:rsidR="00AE2228">
        <w:rPr>
          <w:rFonts w:ascii="Century Gothic" w:eastAsia="Calibri" w:hAnsi="Century Gothic"/>
          <w:sz w:val="22"/>
          <w:szCs w:val="22"/>
          <w:lang w:val="es-CO"/>
        </w:rPr>
        <w:t xml:space="preserve"> </w:t>
      </w:r>
      <w:r w:rsidRPr="0001647E">
        <w:rPr>
          <w:rFonts w:ascii="Century Gothic" w:eastAsia="Calibri" w:hAnsi="Century Gothic"/>
          <w:noProof/>
          <w:sz w:val="22"/>
          <w:szCs w:val="22"/>
          <w:lang w:val="es-CO" w:eastAsia="es-CO"/>
        </w:rPr>
        <w:drawing>
          <wp:inline distT="0" distB="0" distL="0" distR="0" wp14:anchorId="4A161CE0" wp14:editId="4A7696A4">
            <wp:extent cx="2524125" cy="1395095"/>
            <wp:effectExtent l="76200" t="76200" r="142875" b="128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8455" cy="1419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3243A" w14:textId="77777777" w:rsidR="0001647E" w:rsidRDefault="0001647E" w:rsidP="006C0DDC">
      <w:pPr>
        <w:jc w:val="both"/>
        <w:rPr>
          <w:rFonts w:ascii="Century Gothic" w:eastAsia="Calibri" w:hAnsi="Century Gothic"/>
          <w:sz w:val="22"/>
          <w:szCs w:val="22"/>
          <w:lang w:val="es-CO"/>
        </w:rPr>
      </w:pPr>
    </w:p>
    <w:p w14:paraId="14AFF02F" w14:textId="7D5F6C67" w:rsidR="0001647E" w:rsidRDefault="0001647E" w:rsidP="006C0DDC">
      <w:pPr>
        <w:jc w:val="both"/>
        <w:rPr>
          <w:rFonts w:ascii="Century Gothic" w:eastAsia="Calibri" w:hAnsi="Century Gothic"/>
          <w:sz w:val="22"/>
          <w:szCs w:val="22"/>
          <w:lang w:val="es-CO"/>
        </w:rPr>
      </w:pPr>
      <w:r w:rsidRPr="0001647E">
        <w:rPr>
          <w:rFonts w:ascii="Century Gothic" w:eastAsia="Calibri" w:hAnsi="Century Gothic"/>
          <w:noProof/>
          <w:sz w:val="22"/>
          <w:szCs w:val="22"/>
          <w:lang w:val="es-CO" w:eastAsia="es-CO"/>
        </w:rPr>
        <w:drawing>
          <wp:inline distT="0" distB="0" distL="0" distR="0" wp14:anchorId="779A6134" wp14:editId="6DA9D0AB">
            <wp:extent cx="2600325" cy="2022447"/>
            <wp:effectExtent l="76200" t="76200" r="123825" b="130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3861" cy="204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eastAsia="Calibri" w:hAnsi="Century Gothic"/>
          <w:sz w:val="22"/>
          <w:szCs w:val="22"/>
          <w:lang w:val="es-CO"/>
        </w:rPr>
        <w:t xml:space="preserve">   </w:t>
      </w:r>
      <w:r w:rsidR="00D36B0B">
        <w:rPr>
          <w:rFonts w:ascii="Century Gothic" w:eastAsia="Calibri" w:hAnsi="Century Gothic"/>
          <w:sz w:val="22"/>
          <w:szCs w:val="22"/>
          <w:lang w:val="es-CO"/>
        </w:rPr>
        <w:t xml:space="preserve">  </w:t>
      </w:r>
      <w:r w:rsidR="00461617" w:rsidRPr="00D36B0B">
        <w:rPr>
          <w:rFonts w:ascii="Century Gothic" w:eastAsia="Calibri" w:hAnsi="Century Gothic"/>
          <w:noProof/>
          <w:sz w:val="22"/>
          <w:szCs w:val="22"/>
          <w:lang w:val="es-CO" w:eastAsia="es-CO"/>
        </w:rPr>
        <w:drawing>
          <wp:inline distT="0" distB="0" distL="0" distR="0" wp14:anchorId="50CEB07D" wp14:editId="5D82C778">
            <wp:extent cx="2504309" cy="2035175"/>
            <wp:effectExtent l="76200" t="76200" r="125095" b="136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5126" cy="2052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9DAAF7" w14:textId="1AA9E4A7" w:rsidR="00D36B0B" w:rsidRDefault="00D36B0B"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258B691A" w14:textId="3D3801E2" w:rsidR="00D36B0B" w:rsidRDefault="00D36B0B" w:rsidP="006C0DDC">
      <w:pPr>
        <w:jc w:val="both"/>
        <w:rPr>
          <w:rFonts w:ascii="Century Gothic" w:eastAsia="Calibri" w:hAnsi="Century Gothic"/>
          <w:sz w:val="22"/>
          <w:szCs w:val="22"/>
          <w:lang w:val="es-CO"/>
        </w:rPr>
      </w:pPr>
      <w:r w:rsidRPr="00D36B0B">
        <w:rPr>
          <w:rFonts w:ascii="Century Gothic" w:eastAsia="Calibri" w:hAnsi="Century Gothic"/>
          <w:noProof/>
          <w:sz w:val="22"/>
          <w:szCs w:val="22"/>
          <w:lang w:val="es-CO" w:eastAsia="es-CO"/>
        </w:rPr>
        <w:drawing>
          <wp:inline distT="0" distB="0" distL="0" distR="0" wp14:anchorId="4F935A23" wp14:editId="145FDC4C">
            <wp:extent cx="2543175" cy="2540024"/>
            <wp:effectExtent l="76200" t="76200" r="123825" b="1270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1551" cy="2548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eastAsia="Calibri" w:hAnsi="Century Gothic"/>
          <w:sz w:val="22"/>
          <w:szCs w:val="22"/>
          <w:lang w:val="es-CO"/>
        </w:rPr>
        <w:t xml:space="preserve">     </w:t>
      </w:r>
      <w:r w:rsidRPr="00D36B0B">
        <w:rPr>
          <w:rFonts w:ascii="Century Gothic" w:eastAsia="Calibri" w:hAnsi="Century Gothic"/>
          <w:noProof/>
          <w:sz w:val="22"/>
          <w:szCs w:val="22"/>
          <w:lang w:val="es-CO" w:eastAsia="es-CO"/>
        </w:rPr>
        <w:drawing>
          <wp:inline distT="0" distB="0" distL="0" distR="0" wp14:anchorId="6F520559" wp14:editId="5DC19887">
            <wp:extent cx="2514600" cy="2552065"/>
            <wp:effectExtent l="76200" t="76200" r="133350" b="133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0494" cy="257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DD43BE" w14:textId="345758CA" w:rsidR="00D36B0B" w:rsidRDefault="00D36B0B" w:rsidP="006C0DDC">
      <w:pPr>
        <w:jc w:val="both"/>
        <w:rPr>
          <w:rFonts w:ascii="Century Gothic" w:eastAsia="Calibri" w:hAnsi="Century Gothic"/>
          <w:sz w:val="22"/>
          <w:szCs w:val="22"/>
          <w:lang w:val="es-CO"/>
        </w:rPr>
      </w:pPr>
    </w:p>
    <w:p w14:paraId="15F603D1" w14:textId="05243C27" w:rsidR="00D36B0B" w:rsidRDefault="00D36B0B"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10C7350E" w14:textId="77777777" w:rsidR="0001647E" w:rsidRDefault="0001647E" w:rsidP="006C0DDC">
      <w:pPr>
        <w:jc w:val="both"/>
        <w:rPr>
          <w:rFonts w:ascii="Century Gothic" w:eastAsia="Calibri" w:hAnsi="Century Gothic"/>
          <w:sz w:val="22"/>
          <w:szCs w:val="22"/>
          <w:lang w:val="es-CO"/>
        </w:rPr>
      </w:pPr>
    </w:p>
    <w:p w14:paraId="03A8E2A9" w14:textId="3C63A8EF" w:rsidR="00264143" w:rsidRDefault="00264143" w:rsidP="006C0DDC">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 xml:space="preserve">2. </w:t>
      </w:r>
      <w:r w:rsidRPr="00264143">
        <w:rPr>
          <w:rFonts w:ascii="Century Gothic" w:eastAsia="Calibri" w:hAnsi="Century Gothic"/>
          <w:sz w:val="22"/>
          <w:szCs w:val="22"/>
          <w:lang w:val="es-CO"/>
        </w:rPr>
        <w:t>Fomentar un diálogo constante y una comunicación proactiva para construir confianza con todos los grupos de interés de la ESE Hospital San José del Guaviare, utilizando herramientas como grupos de WhatsApp, reuniones y visitas a las distintas áreas</w:t>
      </w:r>
      <w:r>
        <w:rPr>
          <w:rFonts w:ascii="Century Gothic" w:eastAsia="Calibri" w:hAnsi="Century Gothic"/>
          <w:sz w:val="22"/>
          <w:szCs w:val="22"/>
          <w:lang w:val="es-CO"/>
        </w:rPr>
        <w:t>.</w:t>
      </w:r>
    </w:p>
    <w:p w14:paraId="5654A939" w14:textId="08ECC5BA" w:rsidR="00264143" w:rsidRDefault="00264143" w:rsidP="006C0DDC">
      <w:pPr>
        <w:jc w:val="both"/>
        <w:rPr>
          <w:rFonts w:ascii="Century Gothic" w:eastAsia="Calibri" w:hAnsi="Century Gothic"/>
          <w:sz w:val="22"/>
          <w:szCs w:val="22"/>
          <w:lang w:val="es-CO"/>
        </w:rPr>
      </w:pPr>
    </w:p>
    <w:p w14:paraId="59039F70" w14:textId="6735E73B" w:rsidR="00264143" w:rsidRPr="00264143" w:rsidRDefault="00C25DA9"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La Comunicadora Social de la entidad en pro de continuar con el diálogo constante y comunicación con los diferentes grupos de interés </w:t>
      </w:r>
      <w:r w:rsidR="00264143" w:rsidRPr="00264143">
        <w:rPr>
          <w:rFonts w:ascii="Century Gothic" w:eastAsia="Calibri" w:hAnsi="Century Gothic"/>
          <w:sz w:val="22"/>
          <w:szCs w:val="22"/>
          <w:lang w:val="es-CO"/>
        </w:rPr>
        <w:t xml:space="preserve">de la E.S.E. Hospital San José del Guaviare, </w:t>
      </w:r>
      <w:r>
        <w:rPr>
          <w:rFonts w:ascii="Century Gothic" w:eastAsia="Calibri" w:hAnsi="Century Gothic"/>
          <w:sz w:val="22"/>
          <w:szCs w:val="22"/>
          <w:lang w:val="es-CO"/>
        </w:rPr>
        <w:t>ha</w:t>
      </w:r>
      <w:r w:rsidR="00264143" w:rsidRPr="00264143">
        <w:rPr>
          <w:rFonts w:ascii="Century Gothic" w:eastAsia="Calibri" w:hAnsi="Century Gothic"/>
          <w:sz w:val="22"/>
          <w:szCs w:val="22"/>
          <w:lang w:val="es-CO"/>
        </w:rPr>
        <w:t xml:space="preserve"> activa</w:t>
      </w:r>
      <w:r>
        <w:rPr>
          <w:rFonts w:ascii="Century Gothic" w:eastAsia="Calibri" w:hAnsi="Century Gothic"/>
          <w:sz w:val="22"/>
          <w:szCs w:val="22"/>
          <w:lang w:val="es-CO"/>
        </w:rPr>
        <w:t>do</w:t>
      </w:r>
      <w:r w:rsidR="00264143" w:rsidRPr="00264143">
        <w:rPr>
          <w:rFonts w:ascii="Century Gothic" w:eastAsia="Calibri" w:hAnsi="Century Gothic"/>
          <w:sz w:val="22"/>
          <w:szCs w:val="22"/>
          <w:lang w:val="es-CO"/>
        </w:rPr>
        <w:t xml:space="preserve"> canales como el correo institucional y los diferentes grupos de WhatsApp crea</w:t>
      </w:r>
      <w:r>
        <w:rPr>
          <w:rFonts w:ascii="Century Gothic" w:eastAsia="Calibri" w:hAnsi="Century Gothic"/>
          <w:sz w:val="22"/>
          <w:szCs w:val="22"/>
          <w:lang w:val="es-CO"/>
        </w:rPr>
        <w:t xml:space="preserve">dos con los equipos de trabajo, por medio de los cuales </w:t>
      </w:r>
      <w:r w:rsidR="00264143" w:rsidRPr="00264143">
        <w:rPr>
          <w:rFonts w:ascii="Century Gothic" w:eastAsia="Calibri" w:hAnsi="Century Gothic"/>
          <w:sz w:val="22"/>
          <w:szCs w:val="22"/>
          <w:lang w:val="es-CO"/>
        </w:rPr>
        <w:t xml:space="preserve">solicita contenido de interés para la elaboración de material institucional, </w:t>
      </w:r>
      <w:r>
        <w:rPr>
          <w:rFonts w:ascii="Century Gothic" w:eastAsia="Calibri" w:hAnsi="Century Gothic"/>
          <w:sz w:val="22"/>
          <w:szCs w:val="22"/>
          <w:lang w:val="es-CO"/>
        </w:rPr>
        <w:t>y así poder difundir la información por los diversos medios de comunicación y generar una mayor visibilidad tanto al cliente interno, como al externo.</w:t>
      </w:r>
      <w:r w:rsidR="00264143" w:rsidRPr="00264143">
        <w:rPr>
          <w:rFonts w:ascii="Century Gothic" w:eastAsia="Calibri" w:hAnsi="Century Gothic"/>
          <w:sz w:val="22"/>
          <w:szCs w:val="22"/>
          <w:lang w:val="es-CO"/>
        </w:rPr>
        <w:t xml:space="preserve"> </w:t>
      </w:r>
    </w:p>
    <w:p w14:paraId="0D035405" w14:textId="77777777" w:rsidR="00264143" w:rsidRPr="00264143" w:rsidRDefault="00264143" w:rsidP="006C0DDC">
      <w:pPr>
        <w:jc w:val="both"/>
        <w:rPr>
          <w:rFonts w:ascii="Century Gothic" w:eastAsia="Calibri" w:hAnsi="Century Gothic"/>
          <w:sz w:val="22"/>
          <w:szCs w:val="22"/>
          <w:lang w:val="es-CO"/>
        </w:rPr>
      </w:pPr>
    </w:p>
    <w:p w14:paraId="7E6A3820" w14:textId="6D7572C8" w:rsidR="00264143" w:rsidRDefault="002B6A1F" w:rsidP="006C0DDC">
      <w:pPr>
        <w:jc w:val="both"/>
        <w:rPr>
          <w:rFonts w:ascii="Century Gothic" w:eastAsia="Calibri" w:hAnsi="Century Gothic"/>
          <w:sz w:val="22"/>
          <w:szCs w:val="22"/>
          <w:lang w:val="es-CO"/>
        </w:rPr>
      </w:pPr>
      <w:r>
        <w:rPr>
          <w:rFonts w:ascii="Century Gothic" w:eastAsia="Calibri" w:hAnsi="Century Gothic"/>
          <w:sz w:val="22"/>
          <w:szCs w:val="22"/>
          <w:lang w:val="es-CO"/>
        </w:rPr>
        <w:t>Así mismo, realizó</w:t>
      </w:r>
      <w:r w:rsidR="00264143" w:rsidRPr="00264143">
        <w:rPr>
          <w:rFonts w:ascii="Century Gothic" w:eastAsia="Calibri" w:hAnsi="Century Gothic"/>
          <w:sz w:val="22"/>
          <w:szCs w:val="22"/>
          <w:lang w:val="es-CO"/>
        </w:rPr>
        <w:t xml:space="preserve"> </w:t>
      </w:r>
      <w:r w:rsidR="00264143" w:rsidRPr="002B6A1F">
        <w:rPr>
          <w:rFonts w:ascii="Century Gothic" w:eastAsia="Calibri" w:hAnsi="Century Gothic"/>
          <w:sz w:val="22"/>
          <w:szCs w:val="22"/>
          <w:lang w:val="es-CO"/>
        </w:rPr>
        <w:t>visitas a las distintas áreas</w:t>
      </w:r>
      <w:r w:rsidR="00264143" w:rsidRPr="00264143">
        <w:rPr>
          <w:rFonts w:ascii="Century Gothic" w:eastAsia="Calibri" w:hAnsi="Century Gothic"/>
          <w:sz w:val="22"/>
          <w:szCs w:val="22"/>
          <w:lang w:val="es-CO"/>
        </w:rPr>
        <w:t xml:space="preserve"> del hospital con el propósito de grabar material audiovisual, promoviendo el reconocimiento de los servicios y del talento humano. Como parte de este trabajo articulado, el pasado 22 de julio se llevó a cabo una reunión con todos los líderes, en la cual se actualizó el cronograma de creación de contenidos para las redes sociales institucionales. En dicha reunión, cada uno de los líderes se comprometió a enviar la información relevante de sus áreas, con el fin de garantizar una adecuada difusión y fortalecer la comunicación interna y externa de la institución. (Adjunto, capturas de pantalla de los correos enviados y los mensajes emitidos a través de WhatsApp)</w:t>
      </w:r>
      <w:r w:rsidR="00264143">
        <w:rPr>
          <w:rFonts w:ascii="Century Gothic" w:eastAsia="Calibri" w:hAnsi="Century Gothic"/>
          <w:sz w:val="22"/>
          <w:szCs w:val="22"/>
          <w:lang w:val="es-CO"/>
        </w:rPr>
        <w:t>.</w:t>
      </w:r>
    </w:p>
    <w:p w14:paraId="269060CA" w14:textId="53BAF4BE" w:rsidR="00567422" w:rsidRDefault="00567422" w:rsidP="006C0DDC">
      <w:pPr>
        <w:jc w:val="both"/>
        <w:rPr>
          <w:rFonts w:ascii="Century Gothic" w:eastAsia="Calibri" w:hAnsi="Century Gothic"/>
          <w:sz w:val="22"/>
          <w:szCs w:val="22"/>
          <w:lang w:val="es-CO"/>
        </w:rPr>
      </w:pPr>
    </w:p>
    <w:p w14:paraId="464C0E51" w14:textId="1699F2FD" w:rsidR="00264143" w:rsidRDefault="00264143" w:rsidP="002B6A1F">
      <w:pPr>
        <w:jc w:val="center"/>
        <w:rPr>
          <w:rFonts w:ascii="Century Gothic" w:eastAsia="Calibri" w:hAnsi="Century Gothic"/>
          <w:sz w:val="22"/>
          <w:szCs w:val="22"/>
          <w:lang w:val="es-CO"/>
        </w:rPr>
      </w:pPr>
      <w:r w:rsidRPr="00264143">
        <w:rPr>
          <w:rFonts w:ascii="Century Gothic" w:eastAsia="Calibri" w:hAnsi="Century Gothic"/>
          <w:noProof/>
          <w:sz w:val="22"/>
          <w:szCs w:val="22"/>
          <w:lang w:val="es-CO" w:eastAsia="es-CO"/>
        </w:rPr>
        <w:drawing>
          <wp:inline distT="0" distB="0" distL="0" distR="0" wp14:anchorId="2EF5B1FA" wp14:editId="2E1D27E8">
            <wp:extent cx="4981575" cy="2878436"/>
            <wp:effectExtent l="76200" t="76200" r="123825" b="132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1035" cy="2883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0BA19D" w14:textId="5DFFFE8A" w:rsidR="00264143" w:rsidRDefault="00264143" w:rsidP="006C0DDC">
      <w:pPr>
        <w:jc w:val="both"/>
        <w:rPr>
          <w:rFonts w:ascii="Century Gothic" w:eastAsia="Calibri" w:hAnsi="Century Gothic"/>
          <w:sz w:val="22"/>
          <w:szCs w:val="22"/>
          <w:lang w:val="es-CO"/>
        </w:rPr>
      </w:pPr>
    </w:p>
    <w:p w14:paraId="40D4E2F4" w14:textId="421376EB" w:rsidR="00264143" w:rsidRDefault="00264143" w:rsidP="006C0DDC">
      <w:pPr>
        <w:jc w:val="both"/>
        <w:rPr>
          <w:rFonts w:ascii="Century Gothic" w:eastAsia="Calibri" w:hAnsi="Century Gothic"/>
          <w:sz w:val="22"/>
          <w:szCs w:val="22"/>
          <w:lang w:val="es-CO"/>
        </w:rPr>
      </w:pPr>
    </w:p>
    <w:p w14:paraId="7FC5EBC3" w14:textId="1736BF6B" w:rsidR="00264143" w:rsidRDefault="00264143" w:rsidP="002B6A1F">
      <w:pPr>
        <w:jc w:val="center"/>
        <w:rPr>
          <w:rFonts w:ascii="Century Gothic" w:eastAsia="Calibri" w:hAnsi="Century Gothic"/>
          <w:sz w:val="22"/>
          <w:szCs w:val="22"/>
          <w:lang w:val="es-CO"/>
        </w:rPr>
      </w:pPr>
      <w:r w:rsidRPr="00264143">
        <w:rPr>
          <w:rFonts w:ascii="Century Gothic" w:eastAsia="Calibri" w:hAnsi="Century Gothic"/>
          <w:noProof/>
          <w:sz w:val="22"/>
          <w:szCs w:val="22"/>
          <w:lang w:val="es-CO" w:eastAsia="es-CO"/>
        </w:rPr>
        <w:lastRenderedPageBreak/>
        <w:drawing>
          <wp:inline distT="0" distB="0" distL="0" distR="0" wp14:anchorId="2A5A3587" wp14:editId="5537F367">
            <wp:extent cx="4333875" cy="3665026"/>
            <wp:effectExtent l="76200" t="76200" r="123825" b="12636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4646" cy="3674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D6CFC6" w14:textId="54D99EFA" w:rsidR="00370041" w:rsidRDefault="00BB5BB6"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3. </w:t>
      </w:r>
      <w:r w:rsidRPr="00BB5BB6">
        <w:rPr>
          <w:rFonts w:ascii="Century Gothic" w:eastAsia="Calibri" w:hAnsi="Century Gothic"/>
          <w:sz w:val="22"/>
          <w:szCs w:val="22"/>
          <w:lang w:val="es-CO"/>
        </w:rPr>
        <w:t>Apoyar las distintas áreas en la creación, y difusión de temas que sean de interés tanto para el personal administrativo como para los usuarios.</w:t>
      </w:r>
    </w:p>
    <w:p w14:paraId="3BB4CA24" w14:textId="21BBA172" w:rsidR="00BB5BB6" w:rsidRDefault="00BB5BB6" w:rsidP="006C0DDC">
      <w:pPr>
        <w:jc w:val="both"/>
        <w:rPr>
          <w:rFonts w:ascii="Century Gothic" w:eastAsia="Calibri" w:hAnsi="Century Gothic"/>
          <w:sz w:val="22"/>
          <w:szCs w:val="22"/>
          <w:lang w:val="es-CO"/>
        </w:rPr>
      </w:pPr>
    </w:p>
    <w:p w14:paraId="362D4823" w14:textId="2914C497" w:rsidR="00BB5BB6" w:rsidRDefault="00B6626C"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La Comunicadora Social presta </w:t>
      </w:r>
      <w:r w:rsidR="00E77CD6">
        <w:rPr>
          <w:rFonts w:ascii="Century Gothic" w:eastAsia="Calibri" w:hAnsi="Century Gothic"/>
          <w:sz w:val="22"/>
          <w:szCs w:val="22"/>
          <w:lang w:val="es-CO"/>
        </w:rPr>
        <w:t xml:space="preserve">el </w:t>
      </w:r>
      <w:r>
        <w:rPr>
          <w:rFonts w:ascii="Century Gothic" w:eastAsia="Calibri" w:hAnsi="Century Gothic"/>
          <w:sz w:val="22"/>
          <w:szCs w:val="22"/>
          <w:lang w:val="es-CO"/>
        </w:rPr>
        <w:t xml:space="preserve">apoyo a las diferentes áreas creando contenido y a su vez difundiendo la información relevante y que sea de interés tanto a los servidores y colaboradores de la entidad como a sus usuarios, entre </w:t>
      </w:r>
      <w:r w:rsidR="00E77CD6">
        <w:rPr>
          <w:rFonts w:ascii="Century Gothic" w:eastAsia="Calibri" w:hAnsi="Century Gothic"/>
          <w:sz w:val="22"/>
          <w:szCs w:val="22"/>
          <w:lang w:val="es-CO"/>
        </w:rPr>
        <w:t>los productos de comunicación elaborados</w:t>
      </w:r>
      <w:r>
        <w:rPr>
          <w:rFonts w:ascii="Century Gothic" w:eastAsia="Calibri" w:hAnsi="Century Gothic"/>
          <w:sz w:val="22"/>
          <w:szCs w:val="22"/>
          <w:lang w:val="es-CO"/>
        </w:rPr>
        <w:t xml:space="preserve"> </w:t>
      </w:r>
      <w:r w:rsidR="00E77CD6">
        <w:rPr>
          <w:rFonts w:ascii="Century Gothic" w:eastAsia="Calibri" w:hAnsi="Century Gothic"/>
          <w:sz w:val="22"/>
          <w:szCs w:val="22"/>
          <w:lang w:val="es-CO"/>
        </w:rPr>
        <w:t>están</w:t>
      </w:r>
      <w:r>
        <w:rPr>
          <w:rFonts w:ascii="Century Gothic" w:eastAsia="Calibri" w:hAnsi="Century Gothic"/>
          <w:sz w:val="22"/>
          <w:szCs w:val="22"/>
          <w:lang w:val="es-CO"/>
        </w:rPr>
        <w:t xml:space="preserve"> lo</w:t>
      </w:r>
      <w:r w:rsidR="00E77CD6">
        <w:rPr>
          <w:rFonts w:ascii="Century Gothic" w:eastAsia="Calibri" w:hAnsi="Century Gothic"/>
          <w:sz w:val="22"/>
          <w:szCs w:val="22"/>
          <w:lang w:val="es-CO"/>
        </w:rPr>
        <w:t>s</w:t>
      </w:r>
      <w:r>
        <w:rPr>
          <w:rFonts w:ascii="Century Gothic" w:eastAsia="Calibri" w:hAnsi="Century Gothic"/>
          <w:sz w:val="22"/>
          <w:szCs w:val="22"/>
          <w:lang w:val="es-CO"/>
        </w:rPr>
        <w:t xml:space="preserve"> siguiente</w:t>
      </w:r>
      <w:r w:rsidR="00E77CD6">
        <w:rPr>
          <w:rFonts w:ascii="Century Gothic" w:eastAsia="Calibri" w:hAnsi="Century Gothic"/>
          <w:sz w:val="22"/>
          <w:szCs w:val="22"/>
          <w:lang w:val="es-CO"/>
        </w:rPr>
        <w:t>s</w:t>
      </w:r>
      <w:r>
        <w:rPr>
          <w:rFonts w:ascii="Century Gothic" w:eastAsia="Calibri" w:hAnsi="Century Gothic"/>
          <w:sz w:val="22"/>
          <w:szCs w:val="22"/>
          <w:lang w:val="es-CO"/>
        </w:rPr>
        <w:t>:</w:t>
      </w:r>
    </w:p>
    <w:p w14:paraId="05204166" w14:textId="41798DEB" w:rsidR="00B6626C" w:rsidRDefault="00B6626C" w:rsidP="006C0DDC">
      <w:pPr>
        <w:jc w:val="both"/>
        <w:rPr>
          <w:rFonts w:ascii="Century Gothic" w:eastAsia="Calibri" w:hAnsi="Century Gothic"/>
          <w:sz w:val="22"/>
          <w:szCs w:val="22"/>
          <w:lang w:val="es-CO"/>
        </w:rPr>
      </w:pPr>
    </w:p>
    <w:p w14:paraId="1B4466FE" w14:textId="77777777" w:rsidR="00B6626C" w:rsidRDefault="00B6626C" w:rsidP="00B6626C">
      <w:pPr>
        <w:pStyle w:val="Prrafodelista"/>
        <w:numPr>
          <w:ilvl w:val="0"/>
          <w:numId w:val="12"/>
        </w:numPr>
        <w:jc w:val="both"/>
        <w:rPr>
          <w:rFonts w:ascii="Century Gothic" w:eastAsia="Calibri" w:hAnsi="Century Gothic"/>
          <w:sz w:val="22"/>
          <w:szCs w:val="22"/>
          <w:lang w:val="es-CO"/>
        </w:rPr>
      </w:pPr>
      <w:r w:rsidRPr="00B6626C">
        <w:rPr>
          <w:rFonts w:ascii="Century Gothic" w:eastAsia="Calibri" w:hAnsi="Century Gothic"/>
          <w:sz w:val="22"/>
          <w:szCs w:val="22"/>
          <w:lang w:val="es-CO"/>
        </w:rPr>
        <w:t xml:space="preserve">Piezas gráficas institucionales e informativas (jornadas de salud, campañas educativas, reprogramaciones, fechas especiales, comunicados a la opinión pública, entre otros). </w:t>
      </w:r>
    </w:p>
    <w:p w14:paraId="64983ACE" w14:textId="77777777" w:rsidR="00B6626C" w:rsidRDefault="00B6626C" w:rsidP="00B6626C">
      <w:pPr>
        <w:pStyle w:val="Prrafodelista"/>
        <w:numPr>
          <w:ilvl w:val="0"/>
          <w:numId w:val="12"/>
        </w:numPr>
        <w:jc w:val="both"/>
        <w:rPr>
          <w:rFonts w:ascii="Century Gothic" w:eastAsia="Calibri" w:hAnsi="Century Gothic"/>
          <w:sz w:val="22"/>
          <w:szCs w:val="22"/>
          <w:lang w:val="es-CO"/>
        </w:rPr>
      </w:pPr>
      <w:r w:rsidRPr="00B6626C">
        <w:rPr>
          <w:rFonts w:ascii="Century Gothic" w:eastAsia="Calibri" w:hAnsi="Century Gothic"/>
          <w:sz w:val="22"/>
          <w:szCs w:val="22"/>
          <w:lang w:val="es-CO"/>
        </w:rPr>
        <w:t xml:space="preserve">Productos audiovisuales, tales como videos educativos, institucionales, campañas de prevención y promoción. </w:t>
      </w:r>
    </w:p>
    <w:p w14:paraId="6F46479E" w14:textId="4AD860EF" w:rsidR="00B6626C" w:rsidRDefault="00B6626C" w:rsidP="00B6626C">
      <w:pPr>
        <w:pStyle w:val="Prrafodelista"/>
        <w:numPr>
          <w:ilvl w:val="0"/>
          <w:numId w:val="12"/>
        </w:numPr>
        <w:jc w:val="both"/>
        <w:rPr>
          <w:rFonts w:ascii="Century Gothic" w:eastAsia="Calibri" w:hAnsi="Century Gothic"/>
          <w:sz w:val="22"/>
          <w:szCs w:val="22"/>
          <w:lang w:val="es-CO"/>
        </w:rPr>
      </w:pPr>
      <w:r w:rsidRPr="00B6626C">
        <w:rPr>
          <w:rFonts w:ascii="Century Gothic" w:eastAsia="Calibri" w:hAnsi="Century Gothic"/>
          <w:sz w:val="22"/>
          <w:szCs w:val="22"/>
          <w:lang w:val="es-CO"/>
        </w:rPr>
        <w:t>Notas informativas y cuñas radiales, adaptadas a nuestros espacios de divulgación local y producidas con enfoque pedagógico, claro y cercano a la comunidad.</w:t>
      </w:r>
    </w:p>
    <w:p w14:paraId="6A0B7FB9" w14:textId="39D1E883" w:rsidR="0052606F" w:rsidRDefault="0052606F" w:rsidP="0052606F">
      <w:pPr>
        <w:jc w:val="both"/>
        <w:rPr>
          <w:rFonts w:ascii="Century Gothic" w:eastAsia="Calibri" w:hAnsi="Century Gothic"/>
          <w:sz w:val="22"/>
          <w:szCs w:val="22"/>
          <w:lang w:val="es-CO"/>
        </w:rPr>
      </w:pPr>
    </w:p>
    <w:p w14:paraId="44D1ADD9" w14:textId="3B0749E1" w:rsidR="0052606F" w:rsidRDefault="0052606F" w:rsidP="0052606F">
      <w:pPr>
        <w:jc w:val="both"/>
        <w:rPr>
          <w:rFonts w:ascii="Century Gothic" w:eastAsia="Calibri" w:hAnsi="Century Gothic"/>
          <w:sz w:val="22"/>
          <w:szCs w:val="22"/>
          <w:lang w:val="es-CO"/>
        </w:rPr>
      </w:pPr>
    </w:p>
    <w:p w14:paraId="21AA13BB" w14:textId="14C3C25B" w:rsidR="0052606F" w:rsidRDefault="0052606F" w:rsidP="0052606F">
      <w:pPr>
        <w:jc w:val="both"/>
        <w:rPr>
          <w:rFonts w:ascii="Century Gothic" w:eastAsia="Calibri" w:hAnsi="Century Gothic"/>
          <w:sz w:val="22"/>
          <w:szCs w:val="22"/>
          <w:lang w:val="es-CO"/>
        </w:rPr>
      </w:pPr>
    </w:p>
    <w:p w14:paraId="3503D33C" w14:textId="6ECB64C8" w:rsidR="0052606F" w:rsidRDefault="0052606F" w:rsidP="0052606F">
      <w:pPr>
        <w:jc w:val="both"/>
        <w:rPr>
          <w:rFonts w:ascii="Century Gothic" w:eastAsia="Calibri" w:hAnsi="Century Gothic"/>
          <w:sz w:val="22"/>
          <w:szCs w:val="22"/>
          <w:lang w:val="es-CO"/>
        </w:rPr>
      </w:pPr>
    </w:p>
    <w:p w14:paraId="0BE65182" w14:textId="1DD19DA7" w:rsidR="0052606F" w:rsidRDefault="0052606F" w:rsidP="0052606F">
      <w:pPr>
        <w:jc w:val="both"/>
        <w:rPr>
          <w:rFonts w:ascii="Century Gothic" w:eastAsia="Calibri" w:hAnsi="Century Gothic"/>
          <w:sz w:val="22"/>
          <w:szCs w:val="22"/>
          <w:lang w:val="es-CO"/>
        </w:rPr>
      </w:pPr>
    </w:p>
    <w:p w14:paraId="0D99D6B4" w14:textId="3F748752" w:rsidR="0052606F" w:rsidRDefault="0052606F" w:rsidP="0052606F">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Y los medio por los cuales fueron difundidos, están:</w:t>
      </w:r>
    </w:p>
    <w:p w14:paraId="7478227D" w14:textId="3FCFFD1C" w:rsidR="0052606F" w:rsidRDefault="0052606F" w:rsidP="0052606F">
      <w:pPr>
        <w:jc w:val="both"/>
        <w:rPr>
          <w:rFonts w:ascii="Century Gothic" w:eastAsia="Calibri" w:hAnsi="Century Gothic"/>
          <w:sz w:val="22"/>
          <w:szCs w:val="22"/>
          <w:lang w:val="es-CO"/>
        </w:rPr>
      </w:pPr>
    </w:p>
    <w:p w14:paraId="0B217E3A" w14:textId="0990AEDB"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 xml:space="preserve">Facebook: </w:t>
      </w:r>
      <w:hyperlink r:id="rId18" w:history="1">
        <w:r w:rsidRPr="003143B3">
          <w:rPr>
            <w:rStyle w:val="Hipervnculo"/>
            <w:rFonts w:ascii="Century Gothic" w:hAnsi="Century Gothic"/>
            <w:sz w:val="22"/>
          </w:rPr>
          <w:t>https://www.facebook.com/hospitalsanjosedelguaviare</w:t>
        </w:r>
      </w:hyperlink>
      <w:r>
        <w:rPr>
          <w:rFonts w:ascii="Century Gothic" w:hAnsi="Century Gothic"/>
          <w:sz w:val="22"/>
        </w:rPr>
        <w:t xml:space="preserve"> </w:t>
      </w:r>
      <w:r w:rsidRPr="0052606F">
        <w:rPr>
          <w:rFonts w:ascii="Century Gothic" w:hAnsi="Century Gothic"/>
          <w:sz w:val="22"/>
        </w:rPr>
        <w:t xml:space="preserve"> Actualmente con más de 7.300 seguidores, y un alcance men</w:t>
      </w:r>
      <w:r>
        <w:rPr>
          <w:rFonts w:ascii="Century Gothic" w:hAnsi="Century Gothic"/>
          <w:sz w:val="22"/>
        </w:rPr>
        <w:t>sual promedio de 4.700 personas.</w:t>
      </w:r>
    </w:p>
    <w:p w14:paraId="182DCD3E" w14:textId="274E2542"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 xml:space="preserve">Instagram: </w:t>
      </w:r>
      <w:hyperlink r:id="rId19" w:history="1">
        <w:r w:rsidRPr="003143B3">
          <w:rPr>
            <w:rStyle w:val="Hipervnculo"/>
            <w:rFonts w:ascii="Century Gothic" w:hAnsi="Century Gothic"/>
            <w:sz w:val="22"/>
          </w:rPr>
          <w:t>https://www.instagram.com/ese_hsjg/</w:t>
        </w:r>
      </w:hyperlink>
      <w:r>
        <w:rPr>
          <w:rFonts w:ascii="Century Gothic" w:hAnsi="Century Gothic"/>
          <w:sz w:val="22"/>
        </w:rPr>
        <w:t xml:space="preserve"> </w:t>
      </w:r>
      <w:r w:rsidRPr="0052606F">
        <w:rPr>
          <w:rFonts w:ascii="Century Gothic" w:hAnsi="Century Gothic"/>
          <w:sz w:val="22"/>
        </w:rPr>
        <w:t xml:space="preserve"> Con más de 250 seguidores, y un alcance promedio mensual de 2.962 visualizaciones mensuales</w:t>
      </w:r>
      <w:r>
        <w:rPr>
          <w:rFonts w:ascii="Century Gothic" w:hAnsi="Century Gothic"/>
          <w:sz w:val="22"/>
        </w:rPr>
        <w:t>.</w:t>
      </w:r>
      <w:r w:rsidRPr="0052606F">
        <w:rPr>
          <w:rFonts w:ascii="Century Gothic" w:hAnsi="Century Gothic"/>
          <w:sz w:val="22"/>
        </w:rPr>
        <w:t xml:space="preserve"> </w:t>
      </w:r>
    </w:p>
    <w:p w14:paraId="748E925C" w14:textId="4F9C4ADC"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 xml:space="preserve">WhatsApp: a través de los diferentes grupos, he compartido de forma ágil piezas, campañas y alertas informativas. </w:t>
      </w:r>
    </w:p>
    <w:p w14:paraId="1FCCC5C1" w14:textId="7791F874"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Espacios radiales:</w:t>
      </w:r>
    </w:p>
    <w:p w14:paraId="4BFC0A03" w14:textId="494A9500" w:rsidR="0052606F" w:rsidRPr="0052606F" w:rsidRDefault="0052606F" w:rsidP="0052606F">
      <w:pPr>
        <w:pStyle w:val="Prrafodelista"/>
        <w:numPr>
          <w:ilvl w:val="0"/>
          <w:numId w:val="14"/>
        </w:numPr>
        <w:jc w:val="both"/>
        <w:rPr>
          <w:rFonts w:ascii="Century Gothic" w:hAnsi="Century Gothic"/>
          <w:sz w:val="22"/>
        </w:rPr>
      </w:pPr>
      <w:r w:rsidRPr="0052606F">
        <w:rPr>
          <w:rFonts w:ascii="Century Gothic" w:hAnsi="Century Gothic"/>
          <w:sz w:val="22"/>
        </w:rPr>
        <w:t xml:space="preserve">Espacios radiales intermedios de 1 minuto emitidos los lunes, miércoles y viernes. </w:t>
      </w:r>
    </w:p>
    <w:p w14:paraId="5C076288" w14:textId="77777777" w:rsidR="0052606F" w:rsidRDefault="0052606F" w:rsidP="0052606F">
      <w:pPr>
        <w:pStyle w:val="Prrafodelista"/>
        <w:numPr>
          <w:ilvl w:val="0"/>
          <w:numId w:val="14"/>
        </w:numPr>
        <w:jc w:val="both"/>
        <w:rPr>
          <w:rFonts w:ascii="Century Gothic" w:hAnsi="Century Gothic"/>
          <w:sz w:val="22"/>
        </w:rPr>
      </w:pPr>
      <w:r w:rsidRPr="0052606F">
        <w:rPr>
          <w:rFonts w:ascii="Century Gothic" w:hAnsi="Century Gothic"/>
          <w:sz w:val="22"/>
        </w:rPr>
        <w:t>Espacios de 10 minutos mensuales al aire, para profundizar en temas</w:t>
      </w:r>
      <w:r>
        <w:rPr>
          <w:rFonts w:ascii="Century Gothic" w:hAnsi="Century Gothic"/>
          <w:sz w:val="22"/>
        </w:rPr>
        <w:t xml:space="preserve"> institucionales y servicios. </w:t>
      </w:r>
    </w:p>
    <w:p w14:paraId="292E0400" w14:textId="45EE24D2" w:rsidR="0052606F" w:rsidRPr="0052606F" w:rsidRDefault="0052606F" w:rsidP="0052606F">
      <w:pPr>
        <w:pStyle w:val="Prrafodelista"/>
        <w:numPr>
          <w:ilvl w:val="0"/>
          <w:numId w:val="14"/>
        </w:numPr>
        <w:jc w:val="both"/>
        <w:rPr>
          <w:rFonts w:ascii="Century Gothic" w:eastAsia="Calibri" w:hAnsi="Century Gothic"/>
          <w:sz w:val="20"/>
          <w:szCs w:val="22"/>
          <w:lang w:val="es-CO"/>
        </w:rPr>
      </w:pPr>
      <w:r w:rsidRPr="0052606F">
        <w:rPr>
          <w:rFonts w:ascii="Century Gothic" w:hAnsi="Century Gothic"/>
          <w:sz w:val="22"/>
        </w:rPr>
        <w:t>Cuñas radiales producidas y emitidas 40 veces al mes a través de la emisora local Marandua Stereo.</w:t>
      </w:r>
    </w:p>
    <w:p w14:paraId="1D53CDA4" w14:textId="4BA0CF5F" w:rsidR="00B6626C" w:rsidRPr="0052606F" w:rsidRDefault="00B6626C" w:rsidP="00B6626C">
      <w:pPr>
        <w:jc w:val="both"/>
        <w:rPr>
          <w:rFonts w:ascii="Century Gothic" w:eastAsia="Calibri" w:hAnsi="Century Gothic"/>
          <w:sz w:val="20"/>
          <w:szCs w:val="22"/>
          <w:lang w:val="es-CO"/>
        </w:rPr>
      </w:pPr>
    </w:p>
    <w:p w14:paraId="73404D35" w14:textId="0D01A788" w:rsidR="00B6626C" w:rsidRDefault="00674FB7" w:rsidP="00674FB7">
      <w:pPr>
        <w:jc w:val="both"/>
        <w:rPr>
          <w:rFonts w:ascii="Century Gothic" w:hAnsi="Century Gothic"/>
          <w:sz w:val="22"/>
        </w:rPr>
      </w:pPr>
      <w:r w:rsidRPr="00674FB7">
        <w:rPr>
          <w:rFonts w:ascii="Century Gothic" w:hAnsi="Century Gothic"/>
          <w:sz w:val="22"/>
        </w:rPr>
        <w:t>4. Mantener actualizados los medios de comunicación internos y externos (correo electrónico, grupos de WhatsApp y redes sociales) promoviendo una cultura de comunicación responsable y ética asegurando coherencia y veracidad en cada mensaje.</w:t>
      </w:r>
    </w:p>
    <w:p w14:paraId="1384C14F" w14:textId="66F8B050" w:rsidR="00674FB7" w:rsidRDefault="00674FB7" w:rsidP="00674FB7">
      <w:pPr>
        <w:jc w:val="both"/>
        <w:rPr>
          <w:rFonts w:ascii="Century Gothic" w:hAnsi="Century Gothic"/>
          <w:sz w:val="22"/>
        </w:rPr>
      </w:pPr>
    </w:p>
    <w:p w14:paraId="6D90EB3D" w14:textId="3265298D" w:rsidR="00674FB7" w:rsidRDefault="00674FB7" w:rsidP="00674FB7">
      <w:pPr>
        <w:jc w:val="both"/>
        <w:rPr>
          <w:rFonts w:ascii="Century Gothic" w:hAnsi="Century Gothic"/>
          <w:sz w:val="22"/>
        </w:rPr>
      </w:pPr>
      <w:r w:rsidRPr="00674FB7">
        <w:rPr>
          <w:rFonts w:ascii="Century Gothic" w:hAnsi="Century Gothic"/>
          <w:sz w:val="22"/>
        </w:rPr>
        <w:t xml:space="preserve">Desde el proceso de comunicaciones de la E.S.E Hospital San José del Guaviare, </w:t>
      </w:r>
      <w:r>
        <w:rPr>
          <w:rFonts w:ascii="Century Gothic" w:hAnsi="Century Gothic"/>
          <w:sz w:val="22"/>
        </w:rPr>
        <w:t>se ha</w:t>
      </w:r>
      <w:r w:rsidRPr="00674FB7">
        <w:rPr>
          <w:rFonts w:ascii="Century Gothic" w:hAnsi="Century Gothic"/>
          <w:sz w:val="22"/>
        </w:rPr>
        <w:t xml:space="preserve"> </w:t>
      </w:r>
      <w:r>
        <w:rPr>
          <w:rFonts w:ascii="Century Gothic" w:hAnsi="Century Gothic"/>
          <w:sz w:val="22"/>
        </w:rPr>
        <w:t>garantizad</w:t>
      </w:r>
      <w:r w:rsidRPr="00674FB7">
        <w:rPr>
          <w:rFonts w:ascii="Century Gothic" w:hAnsi="Century Gothic"/>
          <w:sz w:val="22"/>
        </w:rPr>
        <w:t>o la actualización permanente de los canales internos y externos de comunicación institucional, tales como el correo institucional, los grupos de WhatsApp creados con áreas específicas y los canales oficiales en redes sociales. Cada mensaje que se emite es elaborado bajo criterios de veracidad, oportunidad y claridad, asegurando coherencia con la misión, visión y valores institucionales, promoviendo una cultura de comunicación ética y responsable tanto al interior como al exterior de la ESE. Además, se ha fortalecido el uso del correo institucional como medio formal para solicitudes, envío de materiales, autorizaciones y seguimientos, al tiempo que los grupos de WhatsApp han servido como herramientas clave para el intercambio ágil de información y la divulgación directa de contenidos con funcionarios y líderes comunitarios.</w:t>
      </w:r>
    </w:p>
    <w:p w14:paraId="1418E04B" w14:textId="19616867" w:rsidR="00674FB7" w:rsidRDefault="00674FB7" w:rsidP="00674FB7">
      <w:pPr>
        <w:jc w:val="both"/>
        <w:rPr>
          <w:rFonts w:ascii="Century Gothic" w:hAnsi="Century Gothic"/>
          <w:sz w:val="22"/>
        </w:rPr>
      </w:pPr>
    </w:p>
    <w:p w14:paraId="48EEF203" w14:textId="11D6A4DC" w:rsidR="00674FB7" w:rsidRDefault="00674FB7" w:rsidP="00674FB7">
      <w:pPr>
        <w:jc w:val="both"/>
        <w:rPr>
          <w:rFonts w:ascii="Century Gothic" w:hAnsi="Century Gothic"/>
          <w:sz w:val="22"/>
        </w:rPr>
      </w:pPr>
      <w:r>
        <w:rPr>
          <w:rFonts w:ascii="Century Gothic" w:hAnsi="Century Gothic"/>
          <w:sz w:val="22"/>
        </w:rPr>
        <w:t xml:space="preserve">5. </w:t>
      </w:r>
      <w:r w:rsidRPr="00674FB7">
        <w:rPr>
          <w:rFonts w:ascii="Century Gothic" w:hAnsi="Century Gothic"/>
          <w:sz w:val="22"/>
        </w:rPr>
        <w:t>Dar a conocer las diferentes actividades y jornadas que se realizan desde los diferentes servicios del Hospital</w:t>
      </w:r>
      <w:r>
        <w:rPr>
          <w:rFonts w:ascii="Century Gothic" w:hAnsi="Century Gothic"/>
          <w:sz w:val="22"/>
        </w:rPr>
        <w:t>.</w:t>
      </w:r>
    </w:p>
    <w:p w14:paraId="22D2574A" w14:textId="7A6B7D55" w:rsidR="00674FB7" w:rsidRDefault="00674FB7" w:rsidP="00674FB7">
      <w:pPr>
        <w:jc w:val="both"/>
        <w:rPr>
          <w:rFonts w:ascii="Century Gothic" w:hAnsi="Century Gothic"/>
          <w:sz w:val="22"/>
        </w:rPr>
      </w:pPr>
    </w:p>
    <w:p w14:paraId="14D3F0BC" w14:textId="77777777" w:rsidR="00083696" w:rsidRDefault="00674FB7" w:rsidP="00674FB7">
      <w:pPr>
        <w:jc w:val="both"/>
        <w:rPr>
          <w:rFonts w:ascii="Century Gothic" w:hAnsi="Century Gothic"/>
          <w:sz w:val="22"/>
        </w:rPr>
      </w:pPr>
      <w:r>
        <w:rPr>
          <w:rFonts w:ascii="Century Gothic" w:hAnsi="Century Gothic"/>
          <w:sz w:val="22"/>
        </w:rPr>
        <w:t xml:space="preserve">La Comunicadora Social ha brindado apoyo continuo </w:t>
      </w:r>
      <w:r w:rsidR="00083696">
        <w:rPr>
          <w:rFonts w:ascii="Century Gothic" w:hAnsi="Century Gothic"/>
          <w:sz w:val="22"/>
        </w:rPr>
        <w:t>en</w:t>
      </w:r>
      <w:r>
        <w:rPr>
          <w:rFonts w:ascii="Century Gothic" w:hAnsi="Century Gothic"/>
          <w:sz w:val="22"/>
        </w:rPr>
        <w:t xml:space="preserve"> las diferentes jornada</w:t>
      </w:r>
      <w:r w:rsidR="00083696">
        <w:rPr>
          <w:rFonts w:ascii="Century Gothic" w:hAnsi="Century Gothic"/>
          <w:sz w:val="22"/>
        </w:rPr>
        <w:t>s que se realizan en la entidad, e</w:t>
      </w:r>
      <w:r w:rsidRPr="00674FB7">
        <w:rPr>
          <w:rFonts w:ascii="Century Gothic" w:hAnsi="Century Gothic"/>
          <w:sz w:val="22"/>
        </w:rPr>
        <w:t>ste acompañam</w:t>
      </w:r>
      <w:r w:rsidR="00083696">
        <w:rPr>
          <w:rFonts w:ascii="Century Gothic" w:hAnsi="Century Gothic"/>
          <w:sz w:val="22"/>
        </w:rPr>
        <w:t xml:space="preserve">iento incluye la creación de: </w:t>
      </w:r>
    </w:p>
    <w:p w14:paraId="0D09E1D0" w14:textId="77777777" w:rsidR="00083696" w:rsidRDefault="00083696" w:rsidP="00674FB7">
      <w:pPr>
        <w:jc w:val="both"/>
        <w:rPr>
          <w:rFonts w:ascii="Century Gothic" w:hAnsi="Century Gothic"/>
          <w:sz w:val="22"/>
        </w:rPr>
      </w:pPr>
    </w:p>
    <w:p w14:paraId="157403F7" w14:textId="0A662E46" w:rsidR="00083696" w:rsidRP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t xml:space="preserve">Piezas gráficas </w:t>
      </w:r>
      <w:r w:rsidR="00083696" w:rsidRPr="00083696">
        <w:rPr>
          <w:rFonts w:ascii="Century Gothic" w:hAnsi="Century Gothic"/>
          <w:sz w:val="22"/>
        </w:rPr>
        <w:t xml:space="preserve">informativas y promocionales. </w:t>
      </w:r>
    </w:p>
    <w:p w14:paraId="31AC44F6" w14:textId="77777777" w:rsid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lastRenderedPageBreak/>
        <w:t xml:space="preserve">Videos institucionales y educativos sobre los resúmenes de las jornadas extramurales. </w:t>
      </w:r>
    </w:p>
    <w:p w14:paraId="164A548C" w14:textId="3F86CE7C" w:rsidR="00083696" w:rsidRP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t>Notas radiales y cuñas, difundidas a través de la emisora Marandua Stereo en los espac</w:t>
      </w:r>
      <w:r w:rsidR="00083696" w:rsidRPr="00083696">
        <w:rPr>
          <w:rFonts w:ascii="Century Gothic" w:hAnsi="Century Gothic"/>
          <w:sz w:val="22"/>
        </w:rPr>
        <w:t xml:space="preserve">ios radiales institucionales. </w:t>
      </w:r>
    </w:p>
    <w:p w14:paraId="046FA910" w14:textId="77777777" w:rsidR="00083696" w:rsidRP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t xml:space="preserve">Publicaciones en redes sociales con lenguaje claro y accesible para los usuarios, siempre enmarcado en el objetivo de informar, educar y convocar a la comunidad. </w:t>
      </w:r>
    </w:p>
    <w:p w14:paraId="2EC6598C" w14:textId="77777777" w:rsidR="00083696" w:rsidRDefault="00083696" w:rsidP="00674FB7">
      <w:pPr>
        <w:jc w:val="both"/>
        <w:rPr>
          <w:rFonts w:ascii="Century Gothic" w:hAnsi="Century Gothic"/>
          <w:sz w:val="22"/>
        </w:rPr>
      </w:pPr>
    </w:p>
    <w:p w14:paraId="0247EE07" w14:textId="77777777" w:rsidR="00414F81" w:rsidRDefault="00674FB7" w:rsidP="00674FB7">
      <w:pPr>
        <w:jc w:val="both"/>
        <w:rPr>
          <w:rFonts w:ascii="Century Gothic" w:hAnsi="Century Gothic"/>
          <w:sz w:val="22"/>
        </w:rPr>
      </w:pPr>
      <w:r w:rsidRPr="00674FB7">
        <w:rPr>
          <w:rFonts w:ascii="Century Gothic" w:hAnsi="Century Gothic"/>
          <w:sz w:val="22"/>
        </w:rPr>
        <w:t xml:space="preserve">Además, se realiza seguimiento y registro audiovisual de las actividades para nutrir el archivo institucional. </w:t>
      </w:r>
    </w:p>
    <w:p w14:paraId="710F8BBD" w14:textId="77777777" w:rsidR="00414F81" w:rsidRDefault="00414F81" w:rsidP="00674FB7">
      <w:pPr>
        <w:jc w:val="both"/>
        <w:rPr>
          <w:rFonts w:ascii="Century Gothic" w:hAnsi="Century Gothic"/>
          <w:sz w:val="22"/>
        </w:rPr>
      </w:pPr>
    </w:p>
    <w:p w14:paraId="08B422B7" w14:textId="1C833832" w:rsidR="00674FB7" w:rsidRDefault="00674FB7" w:rsidP="00674FB7">
      <w:pPr>
        <w:jc w:val="both"/>
        <w:rPr>
          <w:rFonts w:ascii="Century Gothic" w:hAnsi="Century Gothic"/>
          <w:sz w:val="22"/>
        </w:rPr>
      </w:pPr>
      <w:r w:rsidRPr="00674FB7">
        <w:rPr>
          <w:rFonts w:ascii="Century Gothic" w:hAnsi="Century Gothic"/>
          <w:sz w:val="22"/>
        </w:rPr>
        <w:t>Gracias a la articulación entre los referentes de cada servicio y el área de comunicaciones, se ha logrado visibilizar con mayor impacto las jornadas de salud, procesos de atención, fechas conmemorativas, así como las acciones preventivas, promocionales y asistenciales que se desarrollan en nuestra ESE Hospital San José del Guaviare.</w:t>
      </w:r>
    </w:p>
    <w:p w14:paraId="1BB41707" w14:textId="66E41CAB" w:rsidR="00674FB7" w:rsidRDefault="00674FB7" w:rsidP="00674FB7">
      <w:pPr>
        <w:jc w:val="both"/>
        <w:rPr>
          <w:rFonts w:ascii="Century Gothic" w:hAnsi="Century Gothic"/>
          <w:sz w:val="22"/>
        </w:rPr>
      </w:pPr>
    </w:p>
    <w:p w14:paraId="582CA925" w14:textId="4461CA81" w:rsidR="00674FB7" w:rsidRDefault="00674FB7" w:rsidP="00674FB7">
      <w:pPr>
        <w:jc w:val="both"/>
        <w:rPr>
          <w:rFonts w:ascii="Century Gothic" w:hAnsi="Century Gothic"/>
          <w:sz w:val="22"/>
        </w:rPr>
      </w:pPr>
    </w:p>
    <w:p w14:paraId="5A0603B3" w14:textId="1453A523" w:rsidR="00AE2228" w:rsidRDefault="00AE2228" w:rsidP="00AE2228">
      <w:pPr>
        <w:numPr>
          <w:ilvl w:val="0"/>
          <w:numId w:val="1"/>
        </w:numPr>
        <w:ind w:left="426"/>
        <w:jc w:val="both"/>
        <w:rPr>
          <w:rFonts w:ascii="Century Gothic" w:eastAsia="Calibri" w:hAnsi="Century Gothic"/>
          <w:sz w:val="22"/>
          <w:szCs w:val="22"/>
          <w:lang w:val="es-CO"/>
        </w:rPr>
      </w:pPr>
      <w:r w:rsidRPr="008C5F56">
        <w:rPr>
          <w:rFonts w:ascii="Century Gothic" w:eastAsia="Calibri" w:hAnsi="Century Gothic"/>
          <w:b/>
          <w:sz w:val="22"/>
          <w:szCs w:val="22"/>
          <w:u w:val="single"/>
          <w:lang w:val="es-CO"/>
        </w:rPr>
        <w:t xml:space="preserve">Política de </w:t>
      </w:r>
      <w:r>
        <w:rPr>
          <w:rFonts w:ascii="Century Gothic" w:eastAsia="Calibri" w:hAnsi="Century Gothic"/>
          <w:b/>
          <w:sz w:val="22"/>
          <w:szCs w:val="22"/>
          <w:u w:val="single"/>
          <w:lang w:val="es-CO"/>
        </w:rPr>
        <w:t>Gestión de la Información Estadística</w:t>
      </w:r>
      <w:r w:rsidRPr="008C5F56">
        <w:rPr>
          <w:rFonts w:ascii="Century Gothic" w:eastAsia="Calibri" w:hAnsi="Century Gothic"/>
          <w:sz w:val="22"/>
          <w:szCs w:val="22"/>
          <w:lang w:val="es-CO"/>
        </w:rPr>
        <w:t xml:space="preserve">, 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Pr>
          <w:rFonts w:ascii="Century Gothic" w:eastAsia="Calibri" w:hAnsi="Century Gothic"/>
          <w:sz w:val="22"/>
          <w:szCs w:val="22"/>
          <w:lang w:val="es-CO"/>
        </w:rPr>
        <w:t>6</w:t>
      </w:r>
      <w:r w:rsidRPr="008C5F56">
        <w:rPr>
          <w:rFonts w:ascii="Century Gothic" w:eastAsia="Calibri" w:hAnsi="Century Gothic"/>
          <w:sz w:val="22"/>
          <w:szCs w:val="22"/>
          <w:lang w:val="es-CO"/>
        </w:rPr>
        <w:t xml:space="preserve"> estrategias, así:</w:t>
      </w:r>
    </w:p>
    <w:p w14:paraId="76A29D70" w14:textId="577EC513" w:rsidR="00674FB7" w:rsidRDefault="00674FB7" w:rsidP="00674FB7">
      <w:pPr>
        <w:jc w:val="both"/>
        <w:rPr>
          <w:rFonts w:ascii="Century Gothic" w:hAnsi="Century Gothic"/>
          <w:sz w:val="22"/>
        </w:rPr>
      </w:pPr>
    </w:p>
    <w:p w14:paraId="355B5F9E" w14:textId="5C7158F5" w:rsidR="00674FB7" w:rsidRDefault="00AE2228" w:rsidP="00AE2228">
      <w:pPr>
        <w:pStyle w:val="Prrafodelista"/>
        <w:numPr>
          <w:ilvl w:val="0"/>
          <w:numId w:val="17"/>
        </w:numPr>
        <w:ind w:left="284"/>
        <w:jc w:val="both"/>
        <w:rPr>
          <w:rFonts w:ascii="Century Gothic" w:eastAsia="Calibri" w:hAnsi="Century Gothic"/>
          <w:sz w:val="22"/>
          <w:szCs w:val="22"/>
          <w:lang w:val="es-CO"/>
        </w:rPr>
      </w:pPr>
      <w:r w:rsidRPr="00AE2228">
        <w:rPr>
          <w:rFonts w:ascii="Century Gothic" w:eastAsia="Calibri" w:hAnsi="Century Gothic"/>
          <w:sz w:val="22"/>
          <w:szCs w:val="22"/>
          <w:lang w:val="es-CO"/>
        </w:rPr>
        <w:t>Estrategia de Articulación de Dependencias</w:t>
      </w:r>
    </w:p>
    <w:p w14:paraId="036E8AA5" w14:textId="47A0D366" w:rsidR="006032A4" w:rsidRDefault="006032A4" w:rsidP="006032A4">
      <w:pPr>
        <w:pStyle w:val="Prrafodelista"/>
        <w:ind w:left="284"/>
        <w:jc w:val="both"/>
        <w:rPr>
          <w:rFonts w:ascii="Century Gothic" w:eastAsia="Calibri" w:hAnsi="Century Gothic"/>
          <w:sz w:val="22"/>
          <w:szCs w:val="22"/>
          <w:lang w:val="es-CO"/>
        </w:rPr>
      </w:pPr>
    </w:p>
    <w:p w14:paraId="18A36D90" w14:textId="5FA7BA6A" w:rsidR="00FE7977" w:rsidRPr="0035027C" w:rsidRDefault="00FE7977" w:rsidP="006032A4">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El cumplimiento de la Estrategia de Articulación de Dependencias se encuentra en una etapa parcial de avance. Actualmente, se está desarrollando la fase inicial, la cual consiste en la identificación de los gestores de información estadística en cada una de las áreas del hospital, tanto en los niveles clínico, administrativo como gerencial. Este ejercicio busca asignar responsabilidades claras para la recolección, consolidación y análisis de los datos, conforme a los procesos institucionales.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Como parte del desarrollo progresivo de esta estrategia, se tiene prevista la realización de la primera mesa de trabajo interdependencias en el segundo semestre del año, con el objetivo de establecer mecanismos de coordinación y comunicación que permitan abordar de forma articulada las necesidades de información estadística institucional, así como identificar posibles inconsistencias o barreras en la gestión de datos.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Este espacio de diálogo técnico facilitará la construcción de acuerdos sobre periodicidad, formatos y responsables, y servirá como punto de partida para la implementación de un modelo de gestión de información basado en colaboración entre dependencias y mejora continua.</w:t>
      </w:r>
    </w:p>
    <w:p w14:paraId="40A76C52" w14:textId="77777777" w:rsidR="00FE7977" w:rsidRDefault="00FE7977" w:rsidP="006032A4">
      <w:pPr>
        <w:pStyle w:val="Prrafodelista"/>
        <w:ind w:left="284"/>
        <w:jc w:val="both"/>
        <w:rPr>
          <w:rFonts w:ascii="Century Gothic" w:eastAsia="Calibri" w:hAnsi="Century Gothic"/>
          <w:sz w:val="22"/>
          <w:szCs w:val="22"/>
          <w:lang w:val="es-CO"/>
        </w:rPr>
      </w:pPr>
    </w:p>
    <w:p w14:paraId="438ACD13" w14:textId="6EC863A4" w:rsidR="00E93873" w:rsidRDefault="006032A4" w:rsidP="006032A4">
      <w:pPr>
        <w:pStyle w:val="Prrafodelista"/>
        <w:ind w:left="284"/>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Para el desarrollo de esta estrategia presentan un documento Word elaborado por medio del cual se presenta las áreas responsables de envío de información al área de estadística para la consolidación de informes periódicos.</w:t>
      </w:r>
    </w:p>
    <w:p w14:paraId="7FDC9D92" w14:textId="4D95D3C3" w:rsidR="00C87547" w:rsidRDefault="00C87547" w:rsidP="006032A4">
      <w:pPr>
        <w:pStyle w:val="Prrafodelista"/>
        <w:ind w:left="284"/>
        <w:jc w:val="both"/>
        <w:rPr>
          <w:rFonts w:ascii="Century Gothic" w:eastAsia="Calibri" w:hAnsi="Century Gothic"/>
          <w:sz w:val="22"/>
          <w:szCs w:val="22"/>
          <w:lang w:val="es-CO"/>
        </w:rPr>
      </w:pPr>
    </w:p>
    <w:p w14:paraId="07E9C512" w14:textId="37D089C9" w:rsidR="00C87547" w:rsidRDefault="00C87547" w:rsidP="00C87547">
      <w:pPr>
        <w:pStyle w:val="Prrafodelista"/>
        <w:ind w:left="284"/>
        <w:jc w:val="center"/>
        <w:rPr>
          <w:rFonts w:ascii="Century Gothic" w:eastAsia="Calibri" w:hAnsi="Century Gothic"/>
          <w:sz w:val="22"/>
          <w:szCs w:val="22"/>
          <w:lang w:val="es-CO"/>
        </w:rPr>
      </w:pPr>
      <w:r w:rsidRPr="00C87547">
        <w:rPr>
          <w:rFonts w:ascii="Century Gothic" w:eastAsia="Calibri" w:hAnsi="Century Gothic"/>
          <w:noProof/>
          <w:sz w:val="22"/>
          <w:szCs w:val="22"/>
          <w:lang w:val="es-CO" w:eastAsia="es-CO"/>
        </w:rPr>
        <w:drawing>
          <wp:inline distT="0" distB="0" distL="0" distR="0" wp14:anchorId="5642AE0C" wp14:editId="05B7B9FD">
            <wp:extent cx="4837430" cy="2447034"/>
            <wp:effectExtent l="76200" t="76200" r="134620" b="1250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020"/>
                    <a:stretch/>
                  </pic:blipFill>
                  <pic:spPr bwMode="auto">
                    <a:xfrm>
                      <a:off x="0" y="0"/>
                      <a:ext cx="4857459" cy="2457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DAD248" w14:textId="3FD75954" w:rsidR="006032A4" w:rsidRPr="00AE2228" w:rsidRDefault="006032A4" w:rsidP="006032A4">
      <w:pPr>
        <w:pStyle w:val="Prrafodelista"/>
        <w:ind w:left="284"/>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3CDCF0F6" w14:textId="23F9C363"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Jornadas de Capacitación para los funcionarios.</w:t>
      </w:r>
    </w:p>
    <w:p w14:paraId="3FC97259" w14:textId="77777777" w:rsidR="0035027C" w:rsidRDefault="0035027C" w:rsidP="0035027C">
      <w:pPr>
        <w:pStyle w:val="Prrafodelista"/>
        <w:ind w:left="284"/>
        <w:jc w:val="both"/>
        <w:rPr>
          <w:rFonts w:ascii="Century Gothic" w:eastAsia="Calibri" w:hAnsi="Century Gothic"/>
          <w:sz w:val="22"/>
          <w:szCs w:val="22"/>
          <w:lang w:val="es-CO"/>
        </w:rPr>
      </w:pPr>
    </w:p>
    <w:p w14:paraId="646477D3" w14:textId="48E9B513" w:rsidR="00FE7977"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La implementación de la estrategia de Jornadas de Capacitación para los funcionarios se encuentra en fase de preparación, con miras a su desarrollo en el marco de la mesa de trabajo interdependencias programada para el segundo semestre del año. En este espacio, se tiene previsto presentar los lineamientos de la Política de Gestión de la Información Estadística, así como sensibilizar a los equipos de trabajo sobre la importancia del uso de la información estad</w:t>
      </w:r>
      <w:r w:rsidR="0035027C">
        <w:rPr>
          <w:rFonts w:ascii="Century Gothic" w:eastAsia="Calibri" w:hAnsi="Century Gothic"/>
          <w:sz w:val="22"/>
          <w:szCs w:val="22"/>
          <w:lang w:val="es-CO"/>
        </w:rPr>
        <w:t xml:space="preserve">ística en la toma de decisiones </w:t>
      </w:r>
      <w:r w:rsidRPr="0035027C">
        <w:rPr>
          <w:rFonts w:ascii="Century Gothic" w:eastAsia="Calibri" w:hAnsi="Century Gothic"/>
          <w:sz w:val="22"/>
          <w:szCs w:val="22"/>
          <w:lang w:val="es-CO"/>
        </w:rPr>
        <w:t>institucionales.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Esta capacitación busca alinear a todos los departamentos con los objetivos de la política, promoviendo una cultura organizacional orientada a la gestión basada en evidencia. Además, se abordarán aspectos clave relacionados con los procesos de recolección, consolidación, análisis e interpretación de datos, con el fin de fortalecer las competencias técnicas del personal involucrado en la gestión de la información.</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El desarrollo de estas jornadas contribuirá a mejorar la calidad de los datos reportados, garantizar la trazabilidad de la información y facilitar la articulación entre dependencias, elementos fundamentales para el cumplimiento efectivo de la Política.</w:t>
      </w:r>
    </w:p>
    <w:p w14:paraId="48D477F0" w14:textId="77777777" w:rsidR="004A5B64" w:rsidRPr="0035027C" w:rsidRDefault="004A5B64" w:rsidP="00FE7977">
      <w:pPr>
        <w:pStyle w:val="Prrafodelista"/>
        <w:ind w:left="284"/>
        <w:jc w:val="both"/>
        <w:rPr>
          <w:rFonts w:ascii="Century Gothic" w:eastAsia="Calibri" w:hAnsi="Century Gothic"/>
          <w:sz w:val="22"/>
          <w:szCs w:val="22"/>
          <w:lang w:val="es-CO"/>
        </w:rPr>
      </w:pPr>
    </w:p>
    <w:p w14:paraId="05761A78" w14:textId="77777777" w:rsidR="00FE7977" w:rsidRDefault="00FE7977" w:rsidP="00FE7977">
      <w:pPr>
        <w:pStyle w:val="Prrafodelista"/>
        <w:ind w:left="284"/>
        <w:jc w:val="both"/>
        <w:rPr>
          <w:rFonts w:ascii="Century Gothic" w:eastAsia="Calibri" w:hAnsi="Century Gothic"/>
          <w:sz w:val="22"/>
          <w:szCs w:val="22"/>
          <w:lang w:val="es-CO"/>
        </w:rPr>
      </w:pPr>
    </w:p>
    <w:p w14:paraId="1902213F" w14:textId="429D4066"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lastRenderedPageBreak/>
        <w:t>Fortalecer el Análisis de Datos en la Entidades.</w:t>
      </w:r>
    </w:p>
    <w:p w14:paraId="25BC5EB3" w14:textId="77777777" w:rsidR="00E66CCA" w:rsidRDefault="00E66CCA" w:rsidP="00E66CCA">
      <w:pPr>
        <w:pStyle w:val="Prrafodelista"/>
        <w:ind w:left="284"/>
        <w:jc w:val="both"/>
        <w:rPr>
          <w:rFonts w:ascii="Century Gothic" w:eastAsia="Calibri" w:hAnsi="Century Gothic"/>
          <w:sz w:val="22"/>
          <w:szCs w:val="22"/>
          <w:lang w:val="es-CO"/>
        </w:rPr>
      </w:pPr>
    </w:p>
    <w:p w14:paraId="7D47D4A7" w14:textId="2F166FF6" w:rsidR="00FE7977" w:rsidRPr="0035027C"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La estrategia orientada a fortalecer el análisis de datos en la entidad se encuentra actualmente en su fase inicial, centrada en la identificación de los gestores de información estadística en las distintas áreas del hospital. Para la construcción de un cronograma institucional de análisis e informes periódicos, con el fin de facilitar decisiones estratégicas y operativas, identificar oportunidades de mejora en los procesos hospitalarios y fortalecer la calidad de los servicios</w:t>
      </w:r>
    </w:p>
    <w:p w14:paraId="0AD20A23" w14:textId="77777777" w:rsidR="00FE7977" w:rsidRPr="009278E1" w:rsidRDefault="00FE7977" w:rsidP="00FE7977">
      <w:pPr>
        <w:pStyle w:val="Prrafodelista"/>
        <w:ind w:left="284"/>
        <w:jc w:val="both"/>
        <w:rPr>
          <w:rFonts w:ascii="Century Gothic" w:eastAsia="Calibri" w:hAnsi="Century Gothic"/>
          <w:sz w:val="22"/>
          <w:szCs w:val="22"/>
          <w:lang w:val="es-CO"/>
        </w:rPr>
      </w:pPr>
    </w:p>
    <w:p w14:paraId="63D02C06" w14:textId="4689C41B"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Desarrollar Capacidades Analíticas.</w:t>
      </w:r>
    </w:p>
    <w:p w14:paraId="2E3519CD" w14:textId="77777777" w:rsidR="00E66CCA" w:rsidRDefault="00E66CCA" w:rsidP="00E66CCA">
      <w:pPr>
        <w:pStyle w:val="Prrafodelista"/>
        <w:ind w:left="284"/>
        <w:jc w:val="both"/>
        <w:rPr>
          <w:rFonts w:ascii="Century Gothic" w:eastAsia="Calibri" w:hAnsi="Century Gothic"/>
          <w:sz w:val="22"/>
          <w:szCs w:val="22"/>
          <w:lang w:val="es-CO"/>
        </w:rPr>
      </w:pPr>
    </w:p>
    <w:p w14:paraId="451E66B6" w14:textId="77777777" w:rsidR="00FE7977" w:rsidRPr="0035027C" w:rsidRDefault="00FE7977" w:rsidP="00FE7977">
      <w:pPr>
        <w:jc w:val="both"/>
        <w:rPr>
          <w:rFonts w:ascii="Century Gothic" w:eastAsia="Calibri" w:hAnsi="Century Gothic"/>
          <w:sz w:val="22"/>
          <w:szCs w:val="22"/>
          <w:lang w:val="es-CO"/>
        </w:rPr>
      </w:pPr>
      <w:r w:rsidRPr="0035027C">
        <w:rPr>
          <w:rFonts w:ascii="Century Gothic" w:eastAsia="Calibri" w:hAnsi="Century Gothic"/>
          <w:sz w:val="22"/>
          <w:szCs w:val="22"/>
          <w:lang w:val="es-CO"/>
        </w:rPr>
        <w:t>La estrategia orientada a desarrollar capacidades analíticas mediante la conformación de un equipo técnico especializado aún no presenta avances. Esta acción es esencial para fortalecer el análisis estadístico y cualitativo de los datos recolectados por la institución, con el fin de interpretar información relacionada con la calidad del servicio, el desempeño de los procesos hospitalarios y la satisfacción de los usuarios.</w:t>
      </w:r>
    </w:p>
    <w:p w14:paraId="71155744" w14:textId="77777777" w:rsidR="00FE7977" w:rsidRPr="009278E1" w:rsidRDefault="00FE7977" w:rsidP="00FE7977">
      <w:pPr>
        <w:pStyle w:val="Prrafodelista"/>
        <w:ind w:left="284"/>
        <w:jc w:val="both"/>
        <w:rPr>
          <w:rFonts w:ascii="Century Gothic" w:eastAsia="Calibri" w:hAnsi="Century Gothic"/>
          <w:sz w:val="22"/>
          <w:szCs w:val="22"/>
          <w:lang w:val="es-CO"/>
        </w:rPr>
      </w:pPr>
    </w:p>
    <w:p w14:paraId="484C9CA1" w14:textId="3F87AAC9" w:rsidR="00AE2228" w:rsidRDefault="00AE2228" w:rsidP="00AE2228">
      <w:pPr>
        <w:pStyle w:val="Prrafodelista"/>
        <w:numPr>
          <w:ilvl w:val="0"/>
          <w:numId w:val="17"/>
        </w:numPr>
        <w:ind w:left="284"/>
        <w:jc w:val="both"/>
        <w:rPr>
          <w:rFonts w:ascii="Century Gothic" w:eastAsia="Calibri" w:hAnsi="Century Gothic"/>
          <w:sz w:val="22"/>
          <w:szCs w:val="22"/>
          <w:lang w:val="es-CO"/>
        </w:rPr>
      </w:pPr>
      <w:r w:rsidRPr="00AE2228">
        <w:rPr>
          <w:rFonts w:ascii="Century Gothic" w:eastAsia="Calibri" w:hAnsi="Century Gothic"/>
          <w:sz w:val="22"/>
          <w:szCs w:val="22"/>
          <w:lang w:val="es-CO"/>
        </w:rPr>
        <w:t>Elaborar un Tablero de Indicadores</w:t>
      </w:r>
      <w:r w:rsidR="006313BC">
        <w:rPr>
          <w:rFonts w:ascii="Century Gothic" w:eastAsia="Calibri" w:hAnsi="Century Gothic"/>
          <w:sz w:val="22"/>
          <w:szCs w:val="22"/>
          <w:lang w:val="es-CO"/>
        </w:rPr>
        <w:t>.</w:t>
      </w:r>
    </w:p>
    <w:p w14:paraId="52AFB9E2" w14:textId="3A7AFD47" w:rsidR="00FE7977" w:rsidRDefault="00FE7977" w:rsidP="00FE7977">
      <w:pPr>
        <w:pStyle w:val="Prrafodelista"/>
        <w:ind w:left="284"/>
        <w:jc w:val="both"/>
        <w:rPr>
          <w:rFonts w:ascii="Century Gothic" w:eastAsia="Calibri" w:hAnsi="Century Gothic"/>
          <w:sz w:val="22"/>
          <w:szCs w:val="22"/>
          <w:lang w:val="es-CO"/>
        </w:rPr>
      </w:pPr>
    </w:p>
    <w:p w14:paraId="1B534F08" w14:textId="694F7082" w:rsidR="00FE7977" w:rsidRPr="0035027C"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En el marco de la implementación de la Política, la ESE Hospital San José del Guaviare ha desarrollado un tablero de indicadores estadístico, el cual consolida información clave sobre la gestión hospitalaria en aspectos como producción, calidad, eficiencia y cumplimiento de metas. Este instrumento permite una visualización dinámica y actualizada del desempeño institucional, facilitando el monitoreo y la identificación de tendencias, avances y alertas tempranas.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La presentación oficial del tablero de indicadores ante el Comité Institucional de Gestión y Desempeño está contemplada para el segundo semestre del año, como parte de las acciones estratégicas orientadas a fortalecer la toma de decisiones basadas en evidencia. Este espacio permitirá socializar los resultados obtenidos, analizar posibles desviaciones y definir acciones correctivas o de mejora, garantizando así una gestión más transparente, participativa y orientada a resultados.</w:t>
      </w:r>
    </w:p>
    <w:p w14:paraId="279C1CE5" w14:textId="3E45A459" w:rsidR="00FE7977" w:rsidRDefault="00FE7977" w:rsidP="00FE7977">
      <w:pPr>
        <w:pStyle w:val="Prrafodelista"/>
        <w:ind w:left="284"/>
        <w:jc w:val="both"/>
        <w:rPr>
          <w:rFonts w:ascii="Century Gothic" w:eastAsia="Calibri" w:hAnsi="Century Gothic"/>
          <w:sz w:val="22"/>
          <w:szCs w:val="22"/>
          <w:lang w:val="es-CO"/>
        </w:rPr>
      </w:pPr>
    </w:p>
    <w:p w14:paraId="5CDCBE73" w14:textId="77777777" w:rsidR="004A5B64" w:rsidRDefault="004A5B64" w:rsidP="00FE7977">
      <w:pPr>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10B02399" w14:textId="77777777" w:rsidR="004A5B64" w:rsidRDefault="004A5B64" w:rsidP="00FE7977">
      <w:pPr>
        <w:jc w:val="both"/>
        <w:rPr>
          <w:rFonts w:ascii="Century Gothic" w:eastAsia="Calibri" w:hAnsi="Century Gothic"/>
          <w:sz w:val="22"/>
          <w:szCs w:val="22"/>
          <w:lang w:val="es-CO"/>
        </w:rPr>
      </w:pPr>
    </w:p>
    <w:p w14:paraId="03AF961D" w14:textId="77777777" w:rsidR="004A5B64" w:rsidRDefault="004A5B64" w:rsidP="00FE7977">
      <w:pPr>
        <w:jc w:val="both"/>
        <w:rPr>
          <w:rFonts w:ascii="Century Gothic" w:eastAsia="Calibri" w:hAnsi="Century Gothic"/>
          <w:sz w:val="22"/>
          <w:szCs w:val="22"/>
          <w:lang w:val="es-CO"/>
        </w:rPr>
      </w:pPr>
    </w:p>
    <w:p w14:paraId="69C3B9B3" w14:textId="77777777" w:rsidR="004A5B64" w:rsidRDefault="004A5B64" w:rsidP="00FE7977">
      <w:pPr>
        <w:jc w:val="both"/>
        <w:rPr>
          <w:rFonts w:ascii="Century Gothic" w:eastAsia="Calibri" w:hAnsi="Century Gothic"/>
          <w:sz w:val="22"/>
          <w:szCs w:val="22"/>
          <w:lang w:val="es-CO"/>
        </w:rPr>
      </w:pPr>
    </w:p>
    <w:p w14:paraId="6E2D0123" w14:textId="77777777" w:rsidR="004A5B64" w:rsidRDefault="004A5B64" w:rsidP="00FE7977">
      <w:pPr>
        <w:jc w:val="both"/>
        <w:rPr>
          <w:rFonts w:ascii="Century Gothic" w:eastAsia="Calibri" w:hAnsi="Century Gothic"/>
          <w:sz w:val="22"/>
          <w:szCs w:val="22"/>
          <w:lang w:val="es-CO"/>
        </w:rPr>
      </w:pPr>
    </w:p>
    <w:p w14:paraId="20CF4FD8" w14:textId="77777777" w:rsidR="004A5B64" w:rsidRDefault="004A5B64" w:rsidP="00FE7977">
      <w:pPr>
        <w:jc w:val="both"/>
        <w:rPr>
          <w:rFonts w:ascii="Century Gothic" w:eastAsia="Calibri" w:hAnsi="Century Gothic"/>
          <w:sz w:val="22"/>
          <w:szCs w:val="22"/>
          <w:lang w:val="es-CO"/>
        </w:rPr>
      </w:pPr>
    </w:p>
    <w:p w14:paraId="6DE0560E" w14:textId="77777777" w:rsidR="004A5B64" w:rsidRDefault="004A5B64" w:rsidP="00FE7977">
      <w:pPr>
        <w:jc w:val="both"/>
        <w:rPr>
          <w:rFonts w:ascii="Century Gothic" w:eastAsia="Calibri" w:hAnsi="Century Gothic"/>
          <w:sz w:val="22"/>
          <w:szCs w:val="22"/>
          <w:lang w:val="es-CO"/>
        </w:rPr>
      </w:pPr>
    </w:p>
    <w:p w14:paraId="3A9572F2" w14:textId="77777777" w:rsidR="004A5B64" w:rsidRDefault="004A5B64" w:rsidP="00FE7977">
      <w:pPr>
        <w:jc w:val="both"/>
        <w:rPr>
          <w:rFonts w:ascii="Century Gothic" w:eastAsia="Calibri" w:hAnsi="Century Gothic"/>
          <w:sz w:val="22"/>
          <w:szCs w:val="22"/>
          <w:lang w:val="es-CO"/>
        </w:rPr>
      </w:pPr>
    </w:p>
    <w:p w14:paraId="00D1E529" w14:textId="72AC1937" w:rsidR="00FE7977" w:rsidRDefault="004A5B64" w:rsidP="00FE7977">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 xml:space="preserve">     </w:t>
      </w:r>
      <w:r w:rsidR="00FE7977">
        <w:rPr>
          <w:rFonts w:ascii="Century Gothic" w:eastAsia="Calibri" w:hAnsi="Century Gothic"/>
          <w:sz w:val="22"/>
          <w:szCs w:val="22"/>
          <w:lang w:val="es-CO"/>
        </w:rPr>
        <w:t>Adjuntan en Excel el tablero de indicadores Estratégicos de Gestión Estadística.</w:t>
      </w:r>
    </w:p>
    <w:p w14:paraId="0F5111C4" w14:textId="77777777" w:rsidR="00FE7977" w:rsidRPr="006313BC" w:rsidRDefault="00FE7977" w:rsidP="00E66CCA">
      <w:pPr>
        <w:jc w:val="center"/>
        <w:rPr>
          <w:rFonts w:ascii="Century Gothic" w:eastAsia="Calibri" w:hAnsi="Century Gothic"/>
          <w:sz w:val="22"/>
          <w:szCs w:val="22"/>
          <w:lang w:val="es-CO"/>
        </w:rPr>
      </w:pPr>
      <w:r w:rsidRPr="006313BC">
        <w:rPr>
          <w:rFonts w:ascii="Century Gothic" w:eastAsia="Calibri" w:hAnsi="Century Gothic"/>
          <w:noProof/>
          <w:sz w:val="22"/>
          <w:szCs w:val="22"/>
          <w:lang w:val="es-CO" w:eastAsia="es-CO"/>
        </w:rPr>
        <w:drawing>
          <wp:inline distT="0" distB="0" distL="0" distR="0" wp14:anchorId="480F6AB8" wp14:editId="5F15D188">
            <wp:extent cx="5423681" cy="2781300"/>
            <wp:effectExtent l="76200" t="76200" r="139065" b="133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784"/>
                    <a:stretch/>
                  </pic:blipFill>
                  <pic:spPr bwMode="auto">
                    <a:xfrm>
                      <a:off x="0" y="0"/>
                      <a:ext cx="5430222" cy="2784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BEBFD4" w14:textId="1AA50D5E" w:rsidR="00FE7977" w:rsidRPr="004A5B64" w:rsidRDefault="00FE7977" w:rsidP="004A5B64">
      <w:pPr>
        <w:jc w:val="both"/>
        <w:rPr>
          <w:rFonts w:ascii="Century Gothic" w:eastAsia="Calibri" w:hAnsi="Century Gothic"/>
          <w:sz w:val="22"/>
          <w:szCs w:val="22"/>
          <w:lang w:val="es-CO"/>
        </w:rPr>
      </w:pPr>
    </w:p>
    <w:p w14:paraId="5D1BD63F" w14:textId="72D352A9"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Difundir Indicadores Clave a los Grupos de Interés.</w:t>
      </w:r>
    </w:p>
    <w:p w14:paraId="30172205" w14:textId="0280E0C7" w:rsidR="00FE7977" w:rsidRDefault="00FE7977" w:rsidP="00FE7977">
      <w:pPr>
        <w:pStyle w:val="Prrafodelista"/>
        <w:ind w:left="284"/>
        <w:jc w:val="both"/>
        <w:rPr>
          <w:rFonts w:ascii="Century Gothic" w:eastAsia="Calibri" w:hAnsi="Century Gothic"/>
          <w:sz w:val="22"/>
          <w:szCs w:val="22"/>
          <w:lang w:val="es-CO"/>
        </w:rPr>
      </w:pPr>
    </w:p>
    <w:p w14:paraId="253BE64C" w14:textId="05FEA757" w:rsidR="00FE7977"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La estrategia orientada a difundir los indicadores clave a los grupos de interés, incluyendo autoridades, ciudadanía y pacientes, aún no presenta avances significativos. Esta acción es fundamental para fomentar la transparencia institucional y la rendición de cuentas, por lo cual se contempla su desarrollo en una fase posterior, una vez se consolide y valide el tablero de indicadores en los espacios internos como el Comité Institucional de Gestión y Desempeño.</w:t>
      </w:r>
    </w:p>
    <w:p w14:paraId="6C92B456" w14:textId="1DD7E1E7" w:rsidR="006313BC" w:rsidRDefault="006313BC" w:rsidP="006313BC">
      <w:pPr>
        <w:jc w:val="both"/>
        <w:rPr>
          <w:rFonts w:ascii="Century Gothic" w:eastAsia="Calibri" w:hAnsi="Century Gothic"/>
          <w:sz w:val="22"/>
          <w:szCs w:val="22"/>
          <w:lang w:val="es-CO"/>
        </w:rPr>
      </w:pPr>
    </w:p>
    <w:p w14:paraId="3455D7AB" w14:textId="77777777" w:rsidR="004A5B64" w:rsidRDefault="004A5B64" w:rsidP="004A5B64">
      <w:pPr>
        <w:jc w:val="both"/>
        <w:rPr>
          <w:rFonts w:ascii="Century Gothic" w:eastAsia="Calibri" w:hAnsi="Century Gothic"/>
          <w:sz w:val="22"/>
          <w:szCs w:val="22"/>
          <w:lang w:val="es-CO"/>
        </w:rPr>
      </w:pPr>
    </w:p>
    <w:p w14:paraId="5C3F9077" w14:textId="5A158312" w:rsidR="004A5B64" w:rsidRPr="004D553B" w:rsidRDefault="004A5B64" w:rsidP="004A5B64">
      <w:pPr>
        <w:numPr>
          <w:ilvl w:val="0"/>
          <w:numId w:val="1"/>
        </w:numPr>
        <w:ind w:left="426"/>
        <w:jc w:val="both"/>
        <w:rPr>
          <w:rFonts w:ascii="Century Gothic" w:eastAsia="Calibri" w:hAnsi="Century Gothic"/>
          <w:b/>
          <w:sz w:val="22"/>
          <w:szCs w:val="22"/>
          <w:u w:val="single"/>
          <w:lang w:val="es-CO"/>
        </w:rPr>
      </w:pPr>
      <w:r w:rsidRPr="00037B77">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 xml:space="preserve">de Planeación Institucional,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sidR="004D553B">
        <w:rPr>
          <w:rFonts w:ascii="Century Gothic" w:eastAsia="Calibri" w:hAnsi="Century Gothic"/>
          <w:sz w:val="22"/>
          <w:szCs w:val="22"/>
          <w:lang w:val="es-CO"/>
        </w:rPr>
        <w:t>5</w:t>
      </w:r>
      <w:r w:rsidRPr="008C5F56">
        <w:rPr>
          <w:rFonts w:ascii="Century Gothic" w:eastAsia="Calibri" w:hAnsi="Century Gothic"/>
          <w:sz w:val="22"/>
          <w:szCs w:val="22"/>
          <w:lang w:val="es-CO"/>
        </w:rPr>
        <w:t xml:space="preserve"> estrategias, así:</w:t>
      </w:r>
    </w:p>
    <w:p w14:paraId="0652288D" w14:textId="18EA68FD" w:rsidR="004D553B" w:rsidRDefault="004D553B" w:rsidP="004D553B">
      <w:pPr>
        <w:jc w:val="both"/>
        <w:rPr>
          <w:rFonts w:ascii="Century Gothic" w:eastAsia="Calibri" w:hAnsi="Century Gothic"/>
          <w:b/>
          <w:sz w:val="22"/>
          <w:szCs w:val="22"/>
          <w:u w:val="single"/>
          <w:lang w:val="es-CO"/>
        </w:rPr>
      </w:pPr>
    </w:p>
    <w:p w14:paraId="73CA7B7D" w14:textId="5B13D978" w:rsidR="004D553B"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Fortalecimiento del Direccionamiento Estratégico.</w:t>
      </w:r>
    </w:p>
    <w:p w14:paraId="23CED9F1" w14:textId="77777777" w:rsidR="006174F0" w:rsidRDefault="006174F0" w:rsidP="006174F0">
      <w:pPr>
        <w:jc w:val="both"/>
        <w:rPr>
          <w:rFonts w:ascii="Arial" w:hAnsi="Arial" w:cs="Arial"/>
          <w:color w:val="000000"/>
          <w:sz w:val="16"/>
          <w:lang w:eastAsia="es-CO"/>
        </w:rPr>
      </w:pPr>
    </w:p>
    <w:p w14:paraId="238AB4ED" w14:textId="4353B3DC" w:rsidR="006174F0" w:rsidRDefault="006174F0" w:rsidP="006174F0">
      <w:pPr>
        <w:pStyle w:val="Prrafodelista"/>
        <w:ind w:left="426"/>
        <w:jc w:val="both"/>
        <w:rPr>
          <w:rFonts w:ascii="Century Gothic" w:hAnsi="Century Gothic" w:cs="Arial"/>
          <w:color w:val="000000"/>
          <w:sz w:val="22"/>
          <w:szCs w:val="22"/>
          <w:lang w:eastAsia="es-CO"/>
        </w:rPr>
      </w:pPr>
      <w:r w:rsidRPr="006174F0">
        <w:rPr>
          <w:rFonts w:ascii="Century Gothic" w:hAnsi="Century Gothic" w:cs="Arial"/>
          <w:color w:val="000000"/>
          <w:sz w:val="22"/>
          <w:szCs w:val="22"/>
          <w:lang w:eastAsia="es-CO"/>
        </w:rPr>
        <w:t xml:space="preserve">El cumplimiento de esta estrategia se da en el marco de la formulación del Plan de Gestión Gerencial </w:t>
      </w:r>
      <w:r w:rsidR="00195EAD">
        <w:rPr>
          <w:rFonts w:ascii="Century Gothic" w:hAnsi="Century Gothic" w:cs="Arial"/>
          <w:color w:val="000000"/>
          <w:sz w:val="22"/>
          <w:szCs w:val="22"/>
          <w:lang w:eastAsia="es-CO"/>
        </w:rPr>
        <w:t>“</w:t>
      </w:r>
      <w:r w:rsidRPr="006174F0">
        <w:rPr>
          <w:rFonts w:ascii="Century Gothic" w:hAnsi="Century Gothic" w:cs="Arial"/>
          <w:color w:val="000000"/>
          <w:sz w:val="22"/>
          <w:szCs w:val="22"/>
          <w:lang w:eastAsia="es-CO"/>
        </w:rPr>
        <w:t>Tu Salud, Nuestro Compromiso</w:t>
      </w:r>
      <w:r w:rsidR="00195EAD">
        <w:rPr>
          <w:rFonts w:ascii="Century Gothic" w:hAnsi="Century Gothic" w:cs="Arial"/>
          <w:color w:val="000000"/>
          <w:sz w:val="22"/>
          <w:szCs w:val="22"/>
          <w:lang w:eastAsia="es-CO"/>
        </w:rPr>
        <w:t>”</w:t>
      </w:r>
      <w:r w:rsidRPr="006174F0">
        <w:rPr>
          <w:rFonts w:ascii="Century Gothic" w:hAnsi="Century Gothic" w:cs="Arial"/>
          <w:color w:val="000000"/>
          <w:sz w:val="22"/>
          <w:szCs w:val="22"/>
          <w:lang w:eastAsia="es-CO"/>
        </w:rPr>
        <w:t xml:space="preserve">, en el que mediante mesas de trabajo se realizó una revisión y ajuste a la plataforma estratégica de la entidad de tal forma que responda al propósito institucional y a su vez genere valor público, esto se desarrolló con los grupos de valor de la entidad. Para este ejercicio, se validó y ajusto la misión, visión, valores corporativos en el que se incluyeron dos más y principios éticos en el que se agregó uno más. </w:t>
      </w:r>
      <w:hyperlink r:id="rId22" w:anchor="gsc.tab=0" w:history="1">
        <w:r w:rsidR="00D061BA" w:rsidRPr="009F7B51">
          <w:rPr>
            <w:rStyle w:val="Hipervnculo"/>
            <w:rFonts w:ascii="Century Gothic" w:hAnsi="Century Gothic" w:cs="Arial"/>
            <w:sz w:val="22"/>
            <w:szCs w:val="22"/>
            <w:lang w:eastAsia="es-CO"/>
          </w:rPr>
          <w:t>https://esehospitalguaviare.gov.co/plataforma-estrategica/2#gsc.tab=0</w:t>
        </w:r>
      </w:hyperlink>
      <w:r w:rsidR="00D061BA">
        <w:rPr>
          <w:rFonts w:ascii="Century Gothic" w:hAnsi="Century Gothic" w:cs="Arial"/>
          <w:color w:val="000000"/>
          <w:sz w:val="22"/>
          <w:szCs w:val="22"/>
          <w:lang w:eastAsia="es-CO"/>
        </w:rPr>
        <w:t xml:space="preserve"> </w:t>
      </w:r>
    </w:p>
    <w:p w14:paraId="5993E4CF" w14:textId="19BDC65F" w:rsidR="00133A61" w:rsidRDefault="00133A61" w:rsidP="006174F0">
      <w:pPr>
        <w:pStyle w:val="Prrafodelista"/>
        <w:ind w:left="426"/>
        <w:jc w:val="both"/>
        <w:rPr>
          <w:rFonts w:ascii="Century Gothic" w:hAnsi="Century Gothic" w:cs="Arial"/>
          <w:color w:val="000000"/>
          <w:sz w:val="22"/>
          <w:szCs w:val="22"/>
          <w:lang w:eastAsia="es-CO"/>
        </w:rPr>
      </w:pPr>
    </w:p>
    <w:p w14:paraId="206FF6F1" w14:textId="309451AB" w:rsidR="00133A61" w:rsidRPr="00D061BA" w:rsidRDefault="00D52B3A" w:rsidP="00D061BA">
      <w:pPr>
        <w:rPr>
          <w:rFonts w:ascii="Century Gothic" w:hAnsi="Century Gothic" w:cs="Arial"/>
          <w:color w:val="000000"/>
          <w:sz w:val="22"/>
          <w:szCs w:val="22"/>
          <w:lang w:eastAsia="es-CO"/>
        </w:rPr>
      </w:pPr>
      <w:r w:rsidRPr="00D061BA">
        <w:rPr>
          <w:rFonts w:ascii="Century Gothic" w:hAnsi="Century Gothic" w:cs="Arial"/>
          <w:color w:val="000000"/>
          <w:sz w:val="22"/>
          <w:szCs w:val="22"/>
          <w:lang w:eastAsia="es-CO"/>
        </w:rPr>
        <w:t xml:space="preserve">    </w:t>
      </w:r>
      <w:r w:rsidRPr="00D52B3A">
        <w:rPr>
          <w:noProof/>
          <w:lang w:val="es-CO" w:eastAsia="es-CO"/>
        </w:rPr>
        <w:drawing>
          <wp:inline distT="0" distB="0" distL="0" distR="0" wp14:anchorId="07DAF44D" wp14:editId="459B86B3">
            <wp:extent cx="2724150" cy="416099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27997" cy="4166869"/>
                    </a:xfrm>
                    <a:prstGeom prst="rect">
                      <a:avLst/>
                    </a:prstGeom>
                  </pic:spPr>
                </pic:pic>
              </a:graphicData>
            </a:graphic>
          </wp:inline>
        </w:drawing>
      </w:r>
      <w:r w:rsidRPr="00D061BA">
        <w:rPr>
          <w:rFonts w:ascii="Century Gothic" w:hAnsi="Century Gothic" w:cs="Arial"/>
          <w:color w:val="000000"/>
          <w:sz w:val="22"/>
          <w:szCs w:val="22"/>
          <w:lang w:eastAsia="es-CO"/>
        </w:rPr>
        <w:t xml:space="preserve">    </w:t>
      </w:r>
      <w:r w:rsidR="00D061BA" w:rsidRPr="00D52B3A">
        <w:rPr>
          <w:rFonts w:ascii="Arial" w:hAnsi="Arial" w:cs="Arial"/>
          <w:noProof/>
          <w:color w:val="000000"/>
          <w:sz w:val="16"/>
          <w:lang w:val="es-CO" w:eastAsia="es-CO"/>
        </w:rPr>
        <w:drawing>
          <wp:inline distT="0" distB="0" distL="0" distR="0" wp14:anchorId="450DCA0A" wp14:editId="3D0CAEF6">
            <wp:extent cx="2600325" cy="202003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8572" t="9076" r="20203" b="6340"/>
                    <a:stretch/>
                  </pic:blipFill>
                  <pic:spPr bwMode="auto">
                    <a:xfrm>
                      <a:off x="0" y="0"/>
                      <a:ext cx="2603305" cy="2022350"/>
                    </a:xfrm>
                    <a:prstGeom prst="rect">
                      <a:avLst/>
                    </a:prstGeom>
                    <a:ln>
                      <a:noFill/>
                    </a:ln>
                    <a:extLst>
                      <a:ext uri="{53640926-AAD7-44D8-BBD7-CCE9431645EC}">
                        <a14:shadowObscured xmlns:a14="http://schemas.microsoft.com/office/drawing/2010/main"/>
                      </a:ext>
                    </a:extLst>
                  </pic:spPr>
                </pic:pic>
              </a:graphicData>
            </a:graphic>
          </wp:inline>
        </w:drawing>
      </w:r>
    </w:p>
    <w:p w14:paraId="66E85F1B" w14:textId="7477C4E6" w:rsidR="00133A61" w:rsidRDefault="00133A61" w:rsidP="00133A61">
      <w:pPr>
        <w:pStyle w:val="Prrafodelista"/>
        <w:ind w:left="426"/>
        <w:rPr>
          <w:rFonts w:ascii="Century Gothic" w:hAnsi="Century Gothic" w:cs="Arial"/>
          <w:color w:val="000000"/>
          <w:sz w:val="22"/>
          <w:szCs w:val="22"/>
          <w:lang w:eastAsia="es-CO"/>
        </w:rPr>
      </w:pPr>
    </w:p>
    <w:p w14:paraId="4342BC27" w14:textId="1CD1AB37" w:rsidR="00D32CF1"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Diseño y Seguimiento de Objetivos Estratégicos.</w:t>
      </w:r>
    </w:p>
    <w:p w14:paraId="5DFF5227" w14:textId="6DB9F340" w:rsidR="00195EAD" w:rsidRDefault="00195EAD" w:rsidP="00195EAD">
      <w:pPr>
        <w:ind w:left="426"/>
        <w:jc w:val="both"/>
        <w:rPr>
          <w:rFonts w:ascii="Century Gothic" w:hAnsi="Century Gothic"/>
          <w:sz w:val="22"/>
          <w:szCs w:val="22"/>
        </w:rPr>
      </w:pPr>
    </w:p>
    <w:p w14:paraId="46C461EE" w14:textId="462B86B8" w:rsidR="00195EAD" w:rsidRDefault="00195EAD" w:rsidP="00195EAD">
      <w:pPr>
        <w:ind w:left="426"/>
        <w:jc w:val="both"/>
        <w:rPr>
          <w:rFonts w:ascii="Century Gothic" w:hAnsi="Century Gothic"/>
          <w:sz w:val="22"/>
          <w:szCs w:val="22"/>
        </w:rPr>
      </w:pPr>
      <w:r w:rsidRPr="00195EAD">
        <w:rPr>
          <w:rFonts w:ascii="Century Gothic" w:hAnsi="Century Gothic"/>
          <w:sz w:val="22"/>
          <w:szCs w:val="22"/>
        </w:rPr>
        <w:t xml:space="preserve">El cumplimiento de esta estrategia se da en el marco de la formulación del Plan de Gestión Gerencial </w:t>
      </w:r>
      <w:r w:rsidR="00D52B3A">
        <w:rPr>
          <w:rFonts w:ascii="Century Gothic" w:hAnsi="Century Gothic"/>
          <w:sz w:val="22"/>
          <w:szCs w:val="22"/>
        </w:rPr>
        <w:t>“</w:t>
      </w:r>
      <w:r w:rsidRPr="00195EAD">
        <w:rPr>
          <w:rFonts w:ascii="Century Gothic" w:hAnsi="Century Gothic"/>
          <w:sz w:val="22"/>
          <w:szCs w:val="22"/>
        </w:rPr>
        <w:t>Tu Salud, Nuestro Compromiso</w:t>
      </w:r>
      <w:r w:rsidR="00D52B3A">
        <w:rPr>
          <w:rFonts w:ascii="Century Gothic" w:hAnsi="Century Gothic"/>
          <w:sz w:val="22"/>
          <w:szCs w:val="22"/>
        </w:rPr>
        <w:t>”</w:t>
      </w:r>
      <w:r w:rsidRPr="00195EAD">
        <w:rPr>
          <w:rFonts w:ascii="Century Gothic" w:hAnsi="Century Gothic"/>
          <w:sz w:val="22"/>
          <w:szCs w:val="22"/>
        </w:rPr>
        <w:t>. En la fase, de formulación o propuesta se establecieron cuatro objetivos estratégicos que guiaran la gestión de la ESE Hospital San José del Guaviare, contribuyendo al cumplimiento de nuestra misión y visión.</w:t>
      </w:r>
      <w:r w:rsidR="00CC0654">
        <w:rPr>
          <w:rFonts w:ascii="Century Gothic" w:hAnsi="Century Gothic"/>
          <w:sz w:val="22"/>
          <w:szCs w:val="22"/>
        </w:rPr>
        <w:t xml:space="preserve"> </w:t>
      </w:r>
      <w:hyperlink r:id="rId25" w:anchor="gsc.tab=0" w:history="1">
        <w:r w:rsidR="00D061BA" w:rsidRPr="009F7B51">
          <w:rPr>
            <w:rStyle w:val="Hipervnculo"/>
            <w:rFonts w:ascii="Century Gothic" w:hAnsi="Century Gothic"/>
            <w:sz w:val="22"/>
            <w:szCs w:val="22"/>
          </w:rPr>
          <w:t>https://esehospitalguaviare.gov.co/plataforma-estrategica/2#gsc.tab=0</w:t>
        </w:r>
      </w:hyperlink>
      <w:r w:rsidR="00D061BA">
        <w:rPr>
          <w:rFonts w:ascii="Century Gothic" w:hAnsi="Century Gothic"/>
          <w:sz w:val="22"/>
          <w:szCs w:val="22"/>
        </w:rPr>
        <w:t xml:space="preserve"> </w:t>
      </w:r>
      <w:r w:rsidR="00E66CCA">
        <w:rPr>
          <w:rFonts w:ascii="Century Gothic" w:hAnsi="Century Gothic"/>
          <w:sz w:val="22"/>
          <w:szCs w:val="22"/>
        </w:rPr>
        <w:t>.</w:t>
      </w:r>
    </w:p>
    <w:p w14:paraId="703A4B86" w14:textId="07704F51" w:rsidR="00D52B3A" w:rsidRDefault="00D52B3A" w:rsidP="00195EAD">
      <w:pPr>
        <w:ind w:left="426"/>
        <w:jc w:val="both"/>
        <w:rPr>
          <w:rFonts w:ascii="Century Gothic" w:hAnsi="Century Gothic"/>
          <w:sz w:val="22"/>
          <w:szCs w:val="22"/>
        </w:rPr>
      </w:pPr>
    </w:p>
    <w:p w14:paraId="1BC6E582" w14:textId="1EB034E7" w:rsidR="00195EAD" w:rsidRPr="00A1001E" w:rsidRDefault="00195EAD" w:rsidP="00A1001E">
      <w:pPr>
        <w:ind w:left="426"/>
        <w:jc w:val="both"/>
        <w:rPr>
          <w:rFonts w:ascii="Century Gothic" w:hAnsi="Century Gothic"/>
          <w:sz w:val="22"/>
          <w:szCs w:val="22"/>
        </w:rPr>
      </w:pPr>
    </w:p>
    <w:p w14:paraId="72F240B0" w14:textId="15610053" w:rsidR="00D32CF1"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Capacitación y Sensibilización del Talento Humano.</w:t>
      </w:r>
    </w:p>
    <w:p w14:paraId="6EDE354C" w14:textId="39A99249" w:rsidR="00195EAD" w:rsidRDefault="00195EAD" w:rsidP="00195EAD">
      <w:pPr>
        <w:pStyle w:val="Prrafodelista"/>
        <w:ind w:left="426"/>
        <w:jc w:val="both"/>
        <w:rPr>
          <w:rFonts w:ascii="Century Gothic" w:hAnsi="Century Gothic"/>
          <w:sz w:val="22"/>
          <w:szCs w:val="22"/>
        </w:rPr>
      </w:pPr>
    </w:p>
    <w:p w14:paraId="334D542D" w14:textId="6889A091" w:rsidR="00195EAD" w:rsidRDefault="00195EAD" w:rsidP="00195EAD">
      <w:pPr>
        <w:ind w:left="426"/>
        <w:jc w:val="both"/>
        <w:rPr>
          <w:rFonts w:ascii="Century Gothic" w:hAnsi="Century Gothic" w:cs="Arial"/>
          <w:color w:val="000000"/>
          <w:sz w:val="22"/>
          <w:szCs w:val="22"/>
          <w:lang w:eastAsia="es-CO"/>
        </w:rPr>
      </w:pPr>
      <w:r w:rsidRPr="00195EAD">
        <w:rPr>
          <w:rFonts w:ascii="Century Gothic" w:hAnsi="Century Gothic" w:cs="Arial"/>
          <w:color w:val="000000"/>
          <w:sz w:val="22"/>
          <w:szCs w:val="22"/>
          <w:lang w:eastAsia="es-CO"/>
        </w:rPr>
        <w:t xml:space="preserve">El cumplimiento de esta estrategia se da en el marco de la formulación del Plan de Gestión Gerencial </w:t>
      </w:r>
      <w:r w:rsidR="000E7F1A">
        <w:rPr>
          <w:rFonts w:ascii="Century Gothic" w:hAnsi="Century Gothic" w:cs="Arial"/>
          <w:color w:val="000000"/>
          <w:sz w:val="22"/>
          <w:szCs w:val="22"/>
          <w:lang w:eastAsia="es-CO"/>
        </w:rPr>
        <w:t>“</w:t>
      </w:r>
      <w:r w:rsidRPr="00195EAD">
        <w:rPr>
          <w:rFonts w:ascii="Century Gothic" w:hAnsi="Century Gothic" w:cs="Arial"/>
          <w:color w:val="000000"/>
          <w:sz w:val="22"/>
          <w:szCs w:val="22"/>
          <w:lang w:eastAsia="es-CO"/>
        </w:rPr>
        <w:t>Tu Salud, Nuestro Compromiso</w:t>
      </w:r>
      <w:r w:rsidR="000E7F1A">
        <w:rPr>
          <w:rFonts w:ascii="Century Gothic" w:hAnsi="Century Gothic" w:cs="Arial"/>
          <w:color w:val="000000"/>
          <w:sz w:val="22"/>
          <w:szCs w:val="22"/>
          <w:lang w:eastAsia="es-CO"/>
        </w:rPr>
        <w:t>”</w:t>
      </w:r>
      <w:r w:rsidRPr="00195EAD">
        <w:rPr>
          <w:rFonts w:ascii="Century Gothic" w:hAnsi="Century Gothic" w:cs="Arial"/>
          <w:color w:val="000000"/>
          <w:sz w:val="22"/>
          <w:szCs w:val="22"/>
          <w:lang w:eastAsia="es-CO"/>
        </w:rPr>
        <w:t xml:space="preserve">. Por ende, una vez aprobado fue socializado ante el Comité Institucional de Gestión y Desempeño. Adicionalmente, fue publicado en la página web de la entidad, en la jornada de </w:t>
      </w:r>
      <w:r w:rsidRPr="00195EAD">
        <w:rPr>
          <w:rFonts w:ascii="Century Gothic" w:hAnsi="Century Gothic" w:cs="Arial"/>
          <w:color w:val="000000"/>
          <w:sz w:val="22"/>
          <w:szCs w:val="22"/>
          <w:lang w:eastAsia="es-CO"/>
        </w:rPr>
        <w:lastRenderedPageBreak/>
        <w:t>inducción y reinducción del pasado mes de marzo se socializó el nuevo plan de gestión.</w:t>
      </w:r>
    </w:p>
    <w:p w14:paraId="02E1D736" w14:textId="2D09E1C0" w:rsidR="000E7F1A" w:rsidRPr="000E7F1A" w:rsidRDefault="000E7F1A" w:rsidP="00195EAD">
      <w:pPr>
        <w:ind w:left="426"/>
        <w:jc w:val="both"/>
        <w:rPr>
          <w:rFonts w:ascii="Century Gothic" w:hAnsi="Century Gothic" w:cs="Arial"/>
          <w:color w:val="000000"/>
          <w:sz w:val="22"/>
          <w:szCs w:val="22"/>
          <w:lang w:eastAsia="es-CO"/>
        </w:rPr>
      </w:pPr>
    </w:p>
    <w:p w14:paraId="3A713DF3" w14:textId="01BE17A3" w:rsidR="00195EAD" w:rsidRPr="00195EAD" w:rsidRDefault="00D37427" w:rsidP="008F6B77">
      <w:pPr>
        <w:ind w:left="426"/>
        <w:jc w:val="both"/>
        <w:rPr>
          <w:rFonts w:ascii="Century Gothic" w:hAnsi="Century Gothic"/>
          <w:sz w:val="22"/>
          <w:szCs w:val="22"/>
        </w:rPr>
      </w:pPr>
      <w:hyperlink r:id="rId26" w:anchor="gsc.tab=0" w:history="1">
        <w:r w:rsidR="000E7F1A" w:rsidRPr="000E7F1A">
          <w:rPr>
            <w:rStyle w:val="Hipervnculo"/>
            <w:rFonts w:ascii="Century Gothic" w:hAnsi="Century Gothic" w:cs="Arial"/>
            <w:sz w:val="22"/>
            <w:lang w:eastAsia="es-CO"/>
          </w:rPr>
          <w:t>https://esehospitalguaviare.gov.co/plataforma-estrategica/2#gsc.tab=0</w:t>
        </w:r>
      </w:hyperlink>
      <w:r w:rsidR="000E7F1A" w:rsidRPr="000E7F1A">
        <w:rPr>
          <w:rFonts w:ascii="Century Gothic" w:hAnsi="Century Gothic" w:cs="Arial"/>
          <w:color w:val="000000"/>
          <w:sz w:val="22"/>
          <w:lang w:eastAsia="es-CO"/>
        </w:rPr>
        <w:t xml:space="preserve">  </w:t>
      </w:r>
      <w:r w:rsidR="000E7F1A" w:rsidRPr="000E7F1A">
        <w:rPr>
          <w:rFonts w:ascii="Century Gothic" w:hAnsi="Century Gothic" w:cs="Arial"/>
          <w:color w:val="000000"/>
          <w:sz w:val="22"/>
          <w:lang w:eastAsia="es-CO"/>
        </w:rPr>
        <w:br/>
      </w:r>
      <w:r w:rsidR="000E7F1A" w:rsidRPr="000E7F1A">
        <w:rPr>
          <w:rFonts w:ascii="Century Gothic" w:hAnsi="Century Gothic" w:cs="Arial"/>
          <w:color w:val="000000"/>
          <w:sz w:val="22"/>
          <w:lang w:eastAsia="es-CO"/>
        </w:rPr>
        <w:br/>
      </w:r>
      <w:hyperlink r:id="rId27" w:history="1">
        <w:r w:rsidR="000E7F1A" w:rsidRPr="000E7F1A">
          <w:rPr>
            <w:rStyle w:val="Hipervnculo"/>
            <w:rFonts w:ascii="Century Gothic" w:hAnsi="Century Gothic" w:cs="Arial"/>
            <w:sz w:val="22"/>
            <w:lang w:eastAsia="es-CO"/>
          </w:rPr>
          <w:t>https://esehospitalguaviaremy.sharepoint.com/:f:/g/personal/reportesexternos_esehospitalguaviare_gov_co/EqxpCDk3Jf9Kv9UAY8TnI2wBYMyC7F2QOCLk1C41t62H_g?e=9be0W7</w:t>
        </w:r>
      </w:hyperlink>
      <w:r w:rsidR="000E7F1A" w:rsidRPr="000E7F1A">
        <w:rPr>
          <w:rFonts w:ascii="Century Gothic" w:hAnsi="Century Gothic" w:cs="Arial"/>
          <w:color w:val="000000"/>
          <w:sz w:val="22"/>
          <w:lang w:eastAsia="es-CO"/>
        </w:rPr>
        <w:t xml:space="preserve"> </w:t>
      </w:r>
      <w:r w:rsidR="000E7F1A" w:rsidRPr="000E7F1A">
        <w:rPr>
          <w:rFonts w:ascii="Century Gothic" w:hAnsi="Century Gothic" w:cs="Arial"/>
          <w:color w:val="000000"/>
          <w:sz w:val="22"/>
          <w:lang w:eastAsia="es-CO"/>
        </w:rPr>
        <w:br/>
      </w:r>
      <w:r w:rsidR="000E7F1A" w:rsidRPr="000E7F1A">
        <w:rPr>
          <w:rFonts w:ascii="Century Gothic" w:hAnsi="Century Gothic" w:cs="Arial"/>
          <w:color w:val="000000"/>
          <w:sz w:val="22"/>
          <w:lang w:eastAsia="es-CO"/>
        </w:rPr>
        <w:br/>
      </w:r>
    </w:p>
    <w:p w14:paraId="48ACECCE" w14:textId="7A25FE37" w:rsidR="00D32CF1"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Elaboración de Planes de Acción Eficientes.</w:t>
      </w:r>
    </w:p>
    <w:p w14:paraId="3DE4F5A6" w14:textId="1E2B320F" w:rsidR="00195EAD" w:rsidRDefault="00195EAD" w:rsidP="00195EAD">
      <w:pPr>
        <w:pStyle w:val="Prrafodelista"/>
        <w:ind w:left="426"/>
        <w:jc w:val="both"/>
        <w:rPr>
          <w:rFonts w:ascii="Century Gothic" w:hAnsi="Century Gothic"/>
          <w:sz w:val="22"/>
          <w:szCs w:val="22"/>
        </w:rPr>
      </w:pPr>
    </w:p>
    <w:p w14:paraId="5A36785C" w14:textId="556D3F51" w:rsidR="00195EAD" w:rsidRDefault="00195EAD" w:rsidP="00195EAD">
      <w:pPr>
        <w:ind w:left="426"/>
        <w:jc w:val="both"/>
        <w:rPr>
          <w:rFonts w:ascii="Century Gothic" w:hAnsi="Century Gothic" w:cs="Arial"/>
          <w:color w:val="000000"/>
          <w:sz w:val="22"/>
          <w:szCs w:val="22"/>
          <w:lang w:eastAsia="es-CO"/>
        </w:rPr>
      </w:pPr>
      <w:r w:rsidRPr="00195EAD">
        <w:rPr>
          <w:rFonts w:ascii="Century Gothic" w:hAnsi="Century Gothic" w:cs="Arial"/>
          <w:color w:val="000000"/>
          <w:sz w:val="22"/>
          <w:szCs w:val="22"/>
          <w:lang w:eastAsia="es-CO"/>
        </w:rPr>
        <w:t xml:space="preserve">Una vez aprobado el Plan de Gestión Gerencial Tu Salud, Nuestro Compromiso. Se procedió a formular el plan de acción anual de acuerdo a los objetivos estratégicos planteados con sus respectivos proyectos, metas, productos y demás. </w:t>
      </w:r>
    </w:p>
    <w:p w14:paraId="630E0D5E" w14:textId="77777777" w:rsidR="004E6197" w:rsidRPr="008F6B77" w:rsidRDefault="00D37427" w:rsidP="004E6197">
      <w:pPr>
        <w:ind w:left="426"/>
        <w:jc w:val="both"/>
        <w:rPr>
          <w:rFonts w:ascii="Century Gothic" w:hAnsi="Century Gothic" w:cs="Arial"/>
          <w:color w:val="000000"/>
          <w:sz w:val="22"/>
          <w:lang w:eastAsia="es-CO"/>
        </w:rPr>
      </w:pPr>
      <w:hyperlink r:id="rId28" w:history="1">
        <w:r w:rsidR="004E6197" w:rsidRPr="008F6B77">
          <w:rPr>
            <w:rStyle w:val="Hipervnculo"/>
            <w:rFonts w:ascii="Century Gothic" w:hAnsi="Century Gothic" w:cs="Arial"/>
            <w:sz w:val="22"/>
            <w:lang w:eastAsia="es-CO"/>
          </w:rPr>
          <w:t>https://esehospitalguaviaremy.sharepoint.com/:f:/g/personal/reportesexternos_esehospitalguaviare_gov_co/EqxpCDk3Jf9Kv9UAY8TnI2wBYMyC7F2QOCLk1C41t62H_g?e=9be0W7</w:t>
        </w:r>
      </w:hyperlink>
    </w:p>
    <w:p w14:paraId="5B22D9E5" w14:textId="77777777" w:rsidR="004E6197" w:rsidRPr="00195EAD" w:rsidRDefault="004E6197" w:rsidP="00195EAD">
      <w:pPr>
        <w:ind w:left="426"/>
        <w:jc w:val="both"/>
        <w:rPr>
          <w:rFonts w:ascii="Century Gothic" w:hAnsi="Century Gothic" w:cs="Arial"/>
          <w:color w:val="000000"/>
          <w:sz w:val="22"/>
          <w:szCs w:val="22"/>
          <w:lang w:eastAsia="es-CO"/>
        </w:rPr>
      </w:pPr>
    </w:p>
    <w:p w14:paraId="7D92716A" w14:textId="7344C74E" w:rsidR="00195EAD" w:rsidRDefault="00195EAD" w:rsidP="00195EAD">
      <w:pPr>
        <w:pStyle w:val="Prrafodelista"/>
        <w:ind w:left="426"/>
        <w:jc w:val="both"/>
        <w:rPr>
          <w:rFonts w:ascii="Century Gothic" w:hAnsi="Century Gothic"/>
          <w:sz w:val="22"/>
          <w:szCs w:val="22"/>
        </w:rPr>
      </w:pPr>
    </w:p>
    <w:p w14:paraId="309EF206" w14:textId="2004062A" w:rsidR="008F6B77" w:rsidRPr="008F6B77" w:rsidRDefault="004E6197" w:rsidP="008F6B77">
      <w:pPr>
        <w:ind w:left="426"/>
        <w:jc w:val="both"/>
        <w:rPr>
          <w:rFonts w:ascii="Century Gothic" w:hAnsi="Century Gothic" w:cs="Arial"/>
          <w:color w:val="000000"/>
          <w:sz w:val="22"/>
          <w:lang w:eastAsia="es-CO"/>
        </w:rPr>
      </w:pPr>
      <w:r w:rsidRPr="00D52B3A">
        <w:rPr>
          <w:rFonts w:ascii="Century Gothic" w:hAnsi="Century Gothic"/>
          <w:noProof/>
          <w:sz w:val="22"/>
          <w:szCs w:val="22"/>
          <w:lang w:val="es-CO" w:eastAsia="es-CO"/>
        </w:rPr>
        <w:drawing>
          <wp:inline distT="0" distB="0" distL="0" distR="0" wp14:anchorId="2E6A29BA" wp14:editId="39CF8289">
            <wp:extent cx="5534025" cy="259523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34025" cy="2595238"/>
                    </a:xfrm>
                    <a:prstGeom prst="rect">
                      <a:avLst/>
                    </a:prstGeom>
                  </pic:spPr>
                </pic:pic>
              </a:graphicData>
            </a:graphic>
          </wp:inline>
        </w:drawing>
      </w:r>
      <w:r w:rsidRPr="008F6B77">
        <w:rPr>
          <w:rFonts w:ascii="Century Gothic" w:hAnsi="Century Gothic" w:cs="Arial"/>
          <w:color w:val="000000"/>
          <w:sz w:val="22"/>
          <w:lang w:eastAsia="es-CO"/>
        </w:rPr>
        <w:t xml:space="preserve"> </w:t>
      </w:r>
    </w:p>
    <w:p w14:paraId="44134CA8" w14:textId="77777777" w:rsidR="008F6B77" w:rsidRPr="008F6B77" w:rsidRDefault="008F6B77" w:rsidP="008F6B77">
      <w:pPr>
        <w:jc w:val="both"/>
        <w:rPr>
          <w:rFonts w:ascii="Century Gothic" w:hAnsi="Century Gothic"/>
          <w:sz w:val="22"/>
          <w:szCs w:val="22"/>
        </w:rPr>
      </w:pPr>
    </w:p>
    <w:p w14:paraId="4A466F48" w14:textId="3097DC69" w:rsidR="00D32CF1" w:rsidRPr="00D32CF1" w:rsidRDefault="00D32CF1" w:rsidP="006174F0">
      <w:pPr>
        <w:pStyle w:val="Prrafodelista"/>
        <w:numPr>
          <w:ilvl w:val="0"/>
          <w:numId w:val="18"/>
        </w:numPr>
        <w:ind w:left="426"/>
        <w:jc w:val="both"/>
        <w:rPr>
          <w:rFonts w:ascii="Century Gothic" w:eastAsia="Calibri" w:hAnsi="Century Gothic"/>
          <w:sz w:val="22"/>
          <w:szCs w:val="22"/>
          <w:u w:val="single"/>
          <w:lang w:val="es-CO"/>
        </w:rPr>
      </w:pPr>
      <w:r w:rsidRPr="00D32CF1">
        <w:rPr>
          <w:rFonts w:ascii="Century Gothic" w:hAnsi="Century Gothic"/>
          <w:sz w:val="22"/>
          <w:szCs w:val="22"/>
        </w:rPr>
        <w:t>Administración de Riesgos Institucionales.</w:t>
      </w:r>
    </w:p>
    <w:p w14:paraId="7E022BC3" w14:textId="77777777" w:rsidR="004A5B64" w:rsidRDefault="004A5B64" w:rsidP="006313BC">
      <w:pPr>
        <w:jc w:val="both"/>
        <w:rPr>
          <w:rFonts w:ascii="Century Gothic" w:eastAsia="Calibri" w:hAnsi="Century Gothic"/>
          <w:sz w:val="22"/>
          <w:szCs w:val="22"/>
          <w:lang w:val="es-CO"/>
        </w:rPr>
      </w:pPr>
    </w:p>
    <w:p w14:paraId="762459D6" w14:textId="2087BBB3" w:rsidR="006C0DDC" w:rsidRDefault="00195EAD" w:rsidP="00195EAD">
      <w:pPr>
        <w:ind w:left="426"/>
        <w:jc w:val="both"/>
        <w:rPr>
          <w:rFonts w:ascii="Century Gothic" w:hAnsi="Century Gothic" w:cs="Calibri"/>
          <w:color w:val="0563C1"/>
          <w:sz w:val="22"/>
          <w:szCs w:val="22"/>
          <w:u w:val="single"/>
          <w:lang w:eastAsia="es-CO"/>
        </w:rPr>
      </w:pPr>
      <w:r w:rsidRPr="00195EAD">
        <w:rPr>
          <w:rFonts w:ascii="Century Gothic" w:hAnsi="Century Gothic" w:cs="Arial"/>
          <w:color w:val="000000"/>
          <w:sz w:val="22"/>
          <w:szCs w:val="22"/>
          <w:lang w:eastAsia="es-CO"/>
        </w:rPr>
        <w:t>Durante la vigencia 2025 se está llevando a cabo la implementación del sistema de administración del riesgo de la E.S.E. Hospital San José del Guaviare, para ello, se ha dispuesto de la plataforma tecnológica</w:t>
      </w:r>
      <w:r>
        <w:rPr>
          <w:rFonts w:ascii="Century Gothic" w:hAnsi="Century Gothic" w:cs="Arial"/>
          <w:color w:val="000000"/>
          <w:sz w:val="22"/>
          <w:szCs w:val="22"/>
          <w:lang w:eastAsia="es-CO"/>
        </w:rPr>
        <w:t xml:space="preserve"> A</w:t>
      </w:r>
      <w:r w:rsidRPr="00195EAD">
        <w:rPr>
          <w:rFonts w:ascii="Century Gothic" w:hAnsi="Century Gothic" w:cs="Arial"/>
          <w:color w:val="000000"/>
          <w:sz w:val="22"/>
          <w:szCs w:val="22"/>
          <w:lang w:eastAsia="es-CO"/>
        </w:rPr>
        <w:t xml:space="preserve">lmera en la cual a través del módulo se caracteriza cada uno de los subsistemas del riesgo de acuerdo con la metodología del DAFP y lineamientos de la </w:t>
      </w:r>
      <w:r>
        <w:rPr>
          <w:rFonts w:ascii="Century Gothic" w:hAnsi="Century Gothic" w:cs="Arial"/>
          <w:color w:val="000000"/>
          <w:sz w:val="22"/>
          <w:szCs w:val="22"/>
          <w:lang w:eastAsia="es-CO"/>
        </w:rPr>
        <w:t>Superintendencia Nacional de Salud</w:t>
      </w:r>
      <w:r w:rsidRPr="00195EAD">
        <w:rPr>
          <w:rFonts w:ascii="Century Gothic" w:hAnsi="Century Gothic" w:cs="Arial"/>
          <w:color w:val="000000"/>
          <w:sz w:val="22"/>
          <w:szCs w:val="22"/>
          <w:lang w:eastAsia="es-CO"/>
        </w:rPr>
        <w:t xml:space="preserve">, </w:t>
      </w:r>
      <w:r w:rsidRPr="00195EAD">
        <w:rPr>
          <w:rFonts w:ascii="Century Gothic" w:hAnsi="Century Gothic" w:cs="Arial"/>
          <w:color w:val="000000"/>
          <w:sz w:val="22"/>
          <w:szCs w:val="22"/>
          <w:lang w:eastAsia="es-CO"/>
        </w:rPr>
        <w:lastRenderedPageBreak/>
        <w:t>de igual forma se anexa evidencias de la implementación con link de los mapas de riesgo, documento del SARLAFT y así como link del módulo</w:t>
      </w:r>
      <w:r>
        <w:rPr>
          <w:rFonts w:ascii="Century Gothic" w:hAnsi="Century Gothic" w:cs="Arial"/>
          <w:color w:val="000000"/>
          <w:sz w:val="22"/>
          <w:szCs w:val="22"/>
          <w:lang w:eastAsia="es-CO"/>
        </w:rPr>
        <w:t xml:space="preserve"> de riesgos en A</w:t>
      </w:r>
      <w:r w:rsidRPr="00195EAD">
        <w:rPr>
          <w:rFonts w:ascii="Century Gothic" w:hAnsi="Century Gothic" w:cs="Arial"/>
          <w:color w:val="000000"/>
          <w:sz w:val="22"/>
          <w:szCs w:val="22"/>
          <w:lang w:eastAsia="es-CO"/>
        </w:rPr>
        <w:t>lmera y publicación de los mapas en la página web.  Se anexa informe con el desarrollo de la implementación.</w:t>
      </w:r>
      <w:r>
        <w:rPr>
          <w:rFonts w:ascii="Century Gothic" w:hAnsi="Century Gothic" w:cs="Arial"/>
          <w:color w:val="000000"/>
          <w:sz w:val="22"/>
          <w:szCs w:val="22"/>
          <w:lang w:eastAsia="es-CO"/>
        </w:rPr>
        <w:t xml:space="preserve"> </w:t>
      </w:r>
      <w:r w:rsidR="00F178A2">
        <w:rPr>
          <w:rFonts w:ascii="Century Gothic" w:hAnsi="Century Gothic" w:cs="Arial"/>
          <w:color w:val="000000"/>
          <w:sz w:val="22"/>
          <w:szCs w:val="22"/>
          <w:lang w:eastAsia="es-CO"/>
        </w:rPr>
        <w:t xml:space="preserve"> </w:t>
      </w:r>
      <w:hyperlink r:id="rId30" w:history="1">
        <w:r w:rsidR="00F178A2" w:rsidRPr="00F178A2">
          <w:rPr>
            <w:rFonts w:ascii="Century Gothic" w:hAnsi="Century Gothic" w:cs="Calibri"/>
            <w:color w:val="0563C1"/>
            <w:sz w:val="22"/>
            <w:szCs w:val="22"/>
            <w:u w:val="single"/>
            <w:lang w:eastAsia="es-CO"/>
          </w:rPr>
          <w:t xml:space="preserve">https://esehospitalguaviare-my.sharepoint.com/:f:/g/personal/reportesexternos_esehospitalguaviare_gov_co/EldXx_EVXPdEtzqOgzP7LgUBETxeVf1u7NucDFWV_v4Oyg?e=o2cdkH </w:t>
        </w:r>
      </w:hyperlink>
    </w:p>
    <w:p w14:paraId="1238889D" w14:textId="682B8891" w:rsidR="003065B5" w:rsidRDefault="003065B5" w:rsidP="00195EAD">
      <w:pPr>
        <w:ind w:left="426"/>
        <w:jc w:val="both"/>
        <w:rPr>
          <w:rFonts w:ascii="Century Gothic" w:hAnsi="Century Gothic" w:cs="Calibri"/>
          <w:color w:val="0563C1"/>
          <w:sz w:val="22"/>
          <w:szCs w:val="22"/>
          <w:u w:val="single"/>
          <w:lang w:eastAsia="es-CO"/>
        </w:rPr>
      </w:pPr>
    </w:p>
    <w:p w14:paraId="5B4B8647" w14:textId="6922FF5C" w:rsidR="003065B5" w:rsidRPr="00F178A2" w:rsidRDefault="003065B5" w:rsidP="004236B6">
      <w:pPr>
        <w:jc w:val="center"/>
        <w:rPr>
          <w:rFonts w:ascii="Century Gothic" w:hAnsi="Century Gothic" w:cs="Arial"/>
          <w:color w:val="000000"/>
          <w:sz w:val="22"/>
          <w:szCs w:val="22"/>
          <w:lang w:eastAsia="es-CO"/>
        </w:rPr>
      </w:pPr>
      <w:r w:rsidRPr="003065B5">
        <w:rPr>
          <w:rFonts w:ascii="Century Gothic" w:hAnsi="Century Gothic" w:cs="Arial"/>
          <w:noProof/>
          <w:color w:val="000000"/>
          <w:sz w:val="22"/>
          <w:szCs w:val="22"/>
          <w:lang w:val="es-CO" w:eastAsia="es-CO"/>
        </w:rPr>
        <w:drawing>
          <wp:inline distT="0" distB="0" distL="0" distR="0" wp14:anchorId="0E05F182" wp14:editId="62D4F402">
            <wp:extent cx="5441315" cy="1783715"/>
            <wp:effectExtent l="76200" t="76200" r="140335" b="1403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41315" cy="178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79634" w14:textId="2F5166D5" w:rsidR="00195EAD" w:rsidRDefault="00195EAD" w:rsidP="006C0DDC">
      <w:pPr>
        <w:jc w:val="both"/>
        <w:rPr>
          <w:rFonts w:ascii="Century Gothic" w:eastAsia="Calibri" w:hAnsi="Century Gothic"/>
          <w:sz w:val="22"/>
          <w:szCs w:val="22"/>
          <w:lang w:val="es-CO"/>
        </w:rPr>
      </w:pPr>
    </w:p>
    <w:p w14:paraId="60E2BBC4" w14:textId="193B8ABF" w:rsidR="00B526C8" w:rsidRPr="00B94D8F" w:rsidRDefault="00B526C8" w:rsidP="005E4BCB">
      <w:pPr>
        <w:numPr>
          <w:ilvl w:val="0"/>
          <w:numId w:val="1"/>
        </w:numPr>
        <w:ind w:left="426"/>
        <w:jc w:val="both"/>
        <w:rPr>
          <w:rFonts w:ascii="Century Gothic" w:eastAsia="Calibri" w:hAnsi="Century Gothic"/>
          <w:sz w:val="22"/>
          <w:szCs w:val="22"/>
          <w:lang w:val="es-CO"/>
        </w:rPr>
      </w:pPr>
      <w:r w:rsidRPr="00B94D8F">
        <w:rPr>
          <w:rFonts w:ascii="Century Gothic" w:eastAsia="Calibri" w:hAnsi="Century Gothic"/>
          <w:b/>
          <w:sz w:val="22"/>
          <w:szCs w:val="22"/>
          <w:u w:val="single"/>
          <w:lang w:val="es-CO"/>
        </w:rPr>
        <w:t>Política De Racionalización de Trámites</w:t>
      </w:r>
      <w:r w:rsidR="00B02063" w:rsidRPr="00B94D8F">
        <w:rPr>
          <w:rFonts w:ascii="Century Gothic" w:eastAsia="Calibri" w:hAnsi="Century Gothic"/>
          <w:b/>
          <w:sz w:val="22"/>
          <w:szCs w:val="22"/>
          <w:u w:val="single"/>
          <w:lang w:val="es-CO"/>
        </w:rPr>
        <w:t>:</w:t>
      </w:r>
      <w:r w:rsidR="00B94D8F" w:rsidRPr="00B94D8F">
        <w:rPr>
          <w:rFonts w:ascii="Century Gothic" w:eastAsia="Calibri" w:hAnsi="Century Gothic"/>
          <w:b/>
          <w:sz w:val="22"/>
          <w:szCs w:val="22"/>
          <w:u w:val="single"/>
          <w:lang w:val="es-CO"/>
        </w:rPr>
        <w:t xml:space="preserve"> </w:t>
      </w:r>
      <w:r w:rsidR="00B94D8F" w:rsidRPr="008C5F56">
        <w:rPr>
          <w:rFonts w:ascii="Century Gothic" w:eastAsia="Calibri" w:hAnsi="Century Gothic"/>
          <w:sz w:val="22"/>
          <w:szCs w:val="22"/>
          <w:lang w:val="es-CO"/>
        </w:rPr>
        <w:t xml:space="preserve">esta política fue </w:t>
      </w:r>
      <w:r w:rsidR="00B94D8F">
        <w:rPr>
          <w:rFonts w:ascii="Century Gothic" w:eastAsia="Calibri" w:hAnsi="Century Gothic"/>
          <w:sz w:val="22"/>
          <w:szCs w:val="22"/>
          <w:lang w:val="es-CO"/>
        </w:rPr>
        <w:t xml:space="preserve">actualizada </w:t>
      </w:r>
      <w:r w:rsidR="00B94D8F" w:rsidRPr="008C5F56">
        <w:rPr>
          <w:rFonts w:ascii="Century Gothic" w:eastAsia="Calibri" w:hAnsi="Century Gothic"/>
          <w:sz w:val="22"/>
          <w:szCs w:val="22"/>
          <w:lang w:val="es-CO"/>
        </w:rPr>
        <w:t>mediante Resolución N° 1</w:t>
      </w:r>
      <w:r w:rsidR="00B94D8F">
        <w:rPr>
          <w:rFonts w:ascii="Century Gothic" w:eastAsia="Calibri" w:hAnsi="Century Gothic"/>
          <w:sz w:val="22"/>
          <w:szCs w:val="22"/>
          <w:lang w:val="es-CO"/>
        </w:rPr>
        <w:t>639 del 31 de diciembre de 2024</w:t>
      </w:r>
      <w:r w:rsidR="00B94D8F" w:rsidRPr="008C5F56">
        <w:rPr>
          <w:rFonts w:ascii="Century Gothic" w:eastAsia="Calibri" w:hAnsi="Century Gothic"/>
          <w:sz w:val="22"/>
          <w:szCs w:val="22"/>
          <w:lang w:val="es-CO"/>
        </w:rPr>
        <w:t xml:space="preserve">, la cual cuenta con </w:t>
      </w:r>
      <w:r w:rsidR="00B94D8F">
        <w:rPr>
          <w:rFonts w:ascii="Century Gothic" w:eastAsia="Calibri" w:hAnsi="Century Gothic"/>
          <w:sz w:val="22"/>
          <w:szCs w:val="22"/>
          <w:lang w:val="es-CO"/>
        </w:rPr>
        <w:t>5</w:t>
      </w:r>
      <w:r w:rsidR="00B94D8F" w:rsidRPr="008C5F56">
        <w:rPr>
          <w:rFonts w:ascii="Century Gothic" w:eastAsia="Calibri" w:hAnsi="Century Gothic"/>
          <w:sz w:val="22"/>
          <w:szCs w:val="22"/>
          <w:lang w:val="es-CO"/>
        </w:rPr>
        <w:t xml:space="preserve"> estrategias, así:</w:t>
      </w:r>
    </w:p>
    <w:p w14:paraId="388D4411" w14:textId="1E790C3B" w:rsidR="00B526C8" w:rsidRDefault="00B526C8" w:rsidP="006C0DDC">
      <w:pPr>
        <w:jc w:val="both"/>
        <w:rPr>
          <w:rFonts w:ascii="Century Gothic" w:eastAsia="Calibri" w:hAnsi="Century Gothic"/>
          <w:sz w:val="22"/>
          <w:szCs w:val="22"/>
          <w:lang w:val="es-CO"/>
        </w:rPr>
      </w:pPr>
    </w:p>
    <w:p w14:paraId="24D6F4EC" w14:textId="4EEEA0B9" w:rsidR="00B526C8" w:rsidRPr="00B94D8F" w:rsidRDefault="00B94D8F" w:rsidP="00B94D8F">
      <w:pPr>
        <w:pStyle w:val="Prrafodelista"/>
        <w:numPr>
          <w:ilvl w:val="0"/>
          <w:numId w:val="19"/>
        </w:numPr>
        <w:jc w:val="both"/>
        <w:rPr>
          <w:rFonts w:ascii="Century Gothic" w:eastAsia="Calibri" w:hAnsi="Century Gothic"/>
          <w:sz w:val="22"/>
          <w:szCs w:val="22"/>
          <w:lang w:val="es-CO"/>
        </w:rPr>
      </w:pPr>
      <w:r w:rsidRPr="00B94D8F">
        <w:rPr>
          <w:rFonts w:ascii="Century Gothic" w:eastAsia="Calibri" w:hAnsi="Century Gothic"/>
          <w:sz w:val="22"/>
          <w:szCs w:val="22"/>
          <w:lang w:val="es-CO"/>
        </w:rPr>
        <w:t>Mesas de Trabajo con Líderes de la Política</w:t>
      </w:r>
    </w:p>
    <w:p w14:paraId="3398C987" w14:textId="3CAD2090" w:rsidR="00B94D8F" w:rsidRPr="00B94D8F" w:rsidRDefault="00B94D8F" w:rsidP="00B94D8F">
      <w:pPr>
        <w:pStyle w:val="Prrafodelista"/>
        <w:numPr>
          <w:ilvl w:val="0"/>
          <w:numId w:val="19"/>
        </w:numPr>
        <w:jc w:val="both"/>
        <w:rPr>
          <w:rFonts w:ascii="Century Gothic" w:eastAsia="Calibri" w:hAnsi="Century Gothic"/>
          <w:sz w:val="22"/>
          <w:szCs w:val="22"/>
          <w:lang w:val="es-CO"/>
        </w:rPr>
      </w:pPr>
      <w:r w:rsidRPr="00B94D8F">
        <w:rPr>
          <w:rFonts w:ascii="Century Gothic" w:eastAsia="Calibri" w:hAnsi="Century Gothic"/>
          <w:sz w:val="22"/>
          <w:szCs w:val="22"/>
          <w:lang w:val="es-CO"/>
        </w:rPr>
        <w:t>Registro de la Estrategia de Racionalización en el SUIT.</w:t>
      </w:r>
    </w:p>
    <w:p w14:paraId="58C71B56" w14:textId="1B988F5F" w:rsidR="00B94D8F" w:rsidRPr="00B94D8F" w:rsidRDefault="00B94D8F" w:rsidP="00B94D8F">
      <w:pPr>
        <w:pStyle w:val="Prrafodelista"/>
        <w:numPr>
          <w:ilvl w:val="0"/>
          <w:numId w:val="19"/>
        </w:numPr>
        <w:jc w:val="both"/>
        <w:rPr>
          <w:rFonts w:ascii="Century Gothic" w:eastAsia="Calibri" w:hAnsi="Century Gothic"/>
          <w:sz w:val="22"/>
          <w:szCs w:val="22"/>
          <w:lang w:val="es-CO"/>
        </w:rPr>
      </w:pPr>
      <w:r w:rsidRPr="00B94D8F">
        <w:rPr>
          <w:rFonts w:ascii="Century Gothic" w:eastAsia="Calibri" w:hAnsi="Century Gothic"/>
          <w:sz w:val="22"/>
          <w:szCs w:val="22"/>
          <w:lang w:val="es-CO"/>
        </w:rPr>
        <w:t>Socialización de los Tramites y OPAS identificados.</w:t>
      </w:r>
    </w:p>
    <w:p w14:paraId="0D04CC12" w14:textId="77777777" w:rsidR="006C0DDC" w:rsidRDefault="006C0DDC" w:rsidP="006C0DDC">
      <w:pPr>
        <w:jc w:val="both"/>
        <w:rPr>
          <w:rFonts w:ascii="Century Gothic" w:eastAsia="Calibri" w:hAnsi="Century Gothic"/>
          <w:sz w:val="22"/>
          <w:szCs w:val="22"/>
          <w:lang w:val="es-CO"/>
        </w:rPr>
      </w:pPr>
    </w:p>
    <w:p w14:paraId="0C1595F3" w14:textId="77777777" w:rsidR="006C0DDC" w:rsidRDefault="006C0DDC"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Sin otro particular, </w:t>
      </w:r>
    </w:p>
    <w:p w14:paraId="332642BA" w14:textId="77777777" w:rsidR="006C0DDC" w:rsidRDefault="006C0DDC" w:rsidP="006C0DDC">
      <w:pPr>
        <w:jc w:val="both"/>
        <w:rPr>
          <w:rFonts w:ascii="Century Gothic" w:eastAsia="Calibri" w:hAnsi="Century Gothic"/>
          <w:sz w:val="22"/>
          <w:szCs w:val="22"/>
          <w:lang w:val="es-CO"/>
        </w:rPr>
      </w:pPr>
    </w:p>
    <w:p w14:paraId="5DDA9CEE" w14:textId="77777777" w:rsidR="006C0DDC" w:rsidRDefault="006C0DDC" w:rsidP="006C0DDC">
      <w:pPr>
        <w:jc w:val="both"/>
        <w:rPr>
          <w:rFonts w:ascii="Century Gothic" w:eastAsia="Calibri" w:hAnsi="Century Gothic"/>
          <w:sz w:val="22"/>
          <w:szCs w:val="22"/>
          <w:lang w:val="es-CO"/>
        </w:rPr>
      </w:pPr>
    </w:p>
    <w:p w14:paraId="63C02AEB" w14:textId="77777777" w:rsidR="002E2888" w:rsidRDefault="002E2888" w:rsidP="006C0DDC">
      <w:pPr>
        <w:jc w:val="both"/>
        <w:rPr>
          <w:rFonts w:ascii="Century Gothic" w:eastAsia="Calibri" w:hAnsi="Century Gothic"/>
          <w:sz w:val="22"/>
          <w:szCs w:val="22"/>
          <w:lang w:val="es-CO"/>
        </w:rPr>
      </w:pPr>
    </w:p>
    <w:p w14:paraId="2AD2D81E" w14:textId="287D234E" w:rsidR="006C0DDC" w:rsidRPr="00222F6E" w:rsidRDefault="006C0DDC" w:rsidP="006C0DDC">
      <w:pPr>
        <w:jc w:val="both"/>
        <w:rPr>
          <w:rFonts w:ascii="Century Gothic" w:eastAsia="Calibri" w:hAnsi="Century Gothic"/>
          <w:b/>
          <w:sz w:val="22"/>
          <w:szCs w:val="22"/>
          <w:lang w:val="es-CO"/>
        </w:rPr>
      </w:pPr>
      <w:r w:rsidRPr="00222F6E">
        <w:rPr>
          <w:rFonts w:ascii="Century Gothic" w:eastAsia="Calibri" w:hAnsi="Century Gothic"/>
          <w:b/>
          <w:sz w:val="22"/>
          <w:szCs w:val="22"/>
          <w:lang w:val="es-CO"/>
        </w:rPr>
        <w:t>LUCEDY TRUJILLO LAZO</w:t>
      </w:r>
    </w:p>
    <w:p w14:paraId="75B9C7D1" w14:textId="77777777" w:rsidR="006C0DDC" w:rsidRPr="001F106C" w:rsidRDefault="006C0DDC" w:rsidP="006C0DDC">
      <w:pPr>
        <w:jc w:val="both"/>
        <w:rPr>
          <w:rFonts w:ascii="Century Gothic" w:eastAsia="Calibri" w:hAnsi="Century Gothic"/>
          <w:sz w:val="22"/>
          <w:szCs w:val="22"/>
          <w:lang w:val="es-CO"/>
        </w:rPr>
      </w:pPr>
      <w:r>
        <w:rPr>
          <w:rFonts w:ascii="Century Gothic" w:eastAsia="Calibri" w:hAnsi="Century Gothic"/>
          <w:sz w:val="22"/>
          <w:szCs w:val="22"/>
          <w:lang w:val="es-CO"/>
        </w:rPr>
        <w:t>Oficina de Control Interno de Gestión</w:t>
      </w:r>
    </w:p>
    <w:p w14:paraId="75CFAF70" w14:textId="26FDD296" w:rsidR="00A57618" w:rsidRDefault="00A57618" w:rsidP="00A57618"/>
    <w:p w14:paraId="159C7594" w14:textId="795982FC" w:rsidR="006C0DDC" w:rsidRDefault="006C0DDC" w:rsidP="00A57618"/>
    <w:p w14:paraId="32358BA3" w14:textId="1FAC1A64" w:rsidR="006C0DDC" w:rsidRPr="006B63F6" w:rsidRDefault="006C0DDC" w:rsidP="006C0DDC">
      <w:pPr>
        <w:autoSpaceDE w:val="0"/>
        <w:autoSpaceDN w:val="0"/>
        <w:adjustRightInd w:val="0"/>
        <w:jc w:val="both"/>
        <w:rPr>
          <w:rFonts w:ascii="Century Gothic" w:eastAsia="Calibri" w:hAnsi="Century Gothic" w:cs="Calibri"/>
          <w:sz w:val="14"/>
          <w:szCs w:val="20"/>
          <w:lang w:val="es-CO" w:eastAsia="en-US"/>
        </w:rPr>
      </w:pPr>
      <w:r w:rsidRPr="006B63F6">
        <w:rPr>
          <w:rFonts w:ascii="Century Gothic" w:eastAsia="Calibri" w:hAnsi="Century Gothic" w:cs="Calibri"/>
          <w:sz w:val="14"/>
          <w:szCs w:val="20"/>
          <w:lang w:val="es-CO" w:eastAsia="en-US"/>
        </w:rPr>
        <w:t>Proyectó: Catherine Gallo Vélez/ Profesional de Apoyo C.I.G</w:t>
      </w:r>
      <w:r w:rsidR="002E2888">
        <w:rPr>
          <w:rFonts w:ascii="Century Gothic" w:eastAsia="Calibri" w:hAnsi="Century Gothic" w:cs="Calibri"/>
          <w:sz w:val="14"/>
          <w:szCs w:val="20"/>
          <w:lang w:val="es-CO" w:eastAsia="en-US"/>
        </w:rPr>
        <w:t>/Contratista</w:t>
      </w:r>
    </w:p>
    <w:p w14:paraId="52297FAA" w14:textId="70F1FD76" w:rsidR="00792A9C" w:rsidRDefault="006C0DDC" w:rsidP="006C0DDC">
      <w:pPr>
        <w:pStyle w:val="Encabezado"/>
        <w:tabs>
          <w:tab w:val="left" w:pos="240"/>
        </w:tabs>
        <w:rPr>
          <w:rFonts w:ascii="Calibri" w:hAnsi="Calibri"/>
          <w:i/>
          <w:sz w:val="18"/>
        </w:rPr>
      </w:pPr>
      <w:r w:rsidRPr="006B63F6">
        <w:rPr>
          <w:rFonts w:ascii="Century Gothic" w:eastAsia="Calibri" w:hAnsi="Century Gothic" w:cs="Calibri"/>
          <w:sz w:val="14"/>
          <w:szCs w:val="20"/>
          <w:lang w:eastAsia="en-US"/>
        </w:rPr>
        <w:t>Revisó y Aprobó: Lucedy Trujillo Lazo/ Jefe Oficina C.I.G</w:t>
      </w:r>
      <w:r>
        <w:rPr>
          <w:rFonts w:ascii="Calibri" w:hAnsi="Calibri"/>
          <w:i/>
          <w:sz w:val="18"/>
        </w:rPr>
        <w:t xml:space="preserve"> </w:t>
      </w:r>
    </w:p>
    <w:p w14:paraId="0E959274" w14:textId="7A02FC79" w:rsidR="00977885" w:rsidRDefault="00977885" w:rsidP="006C0DDC">
      <w:pPr>
        <w:pStyle w:val="Encabezado"/>
        <w:tabs>
          <w:tab w:val="left" w:pos="240"/>
        </w:tabs>
        <w:rPr>
          <w:rFonts w:ascii="Calibri" w:hAnsi="Calibri"/>
          <w:i/>
          <w:sz w:val="18"/>
        </w:rPr>
      </w:pPr>
    </w:p>
    <w:p w14:paraId="6E43366B" w14:textId="77777777" w:rsidR="00977885" w:rsidRPr="006C0DDC" w:rsidRDefault="00977885" w:rsidP="006C0DDC">
      <w:pPr>
        <w:pStyle w:val="Encabezado"/>
        <w:tabs>
          <w:tab w:val="left" w:pos="240"/>
        </w:tabs>
        <w:rPr>
          <w:rFonts w:ascii="Calibri" w:hAnsi="Calibri"/>
          <w:i/>
          <w:sz w:val="18"/>
        </w:rPr>
      </w:pPr>
    </w:p>
    <w:sectPr w:rsidR="00977885" w:rsidRPr="006C0DDC" w:rsidSect="00DC256D">
      <w:headerReference w:type="default" r:id="rId32"/>
      <w:footerReference w:type="default" r:id="rId33"/>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5F871" w14:textId="77777777" w:rsidR="00D37427" w:rsidRDefault="00D37427" w:rsidP="00C30A70">
      <w:r>
        <w:separator/>
      </w:r>
    </w:p>
  </w:endnote>
  <w:endnote w:type="continuationSeparator" w:id="0">
    <w:p w14:paraId="78A7CF90" w14:textId="77777777" w:rsidR="00D37427" w:rsidRDefault="00D37427" w:rsidP="00C3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DBBE" w14:textId="5C77AB81" w:rsidR="009278E1" w:rsidRPr="007B019A" w:rsidRDefault="009278E1" w:rsidP="00792A9C">
    <w:pPr>
      <w:pStyle w:val="Encabezado"/>
      <w:tabs>
        <w:tab w:val="clear" w:pos="4419"/>
        <w:tab w:val="clear" w:pos="8838"/>
        <w:tab w:val="left" w:pos="708"/>
        <w:tab w:val="left" w:pos="1416"/>
      </w:tabs>
      <w:rPr>
        <w:rFonts w:ascii="Book Antiqua" w:hAnsi="Book Antiqua"/>
        <w:i/>
        <w:sz w:val="12"/>
      </w:rPr>
    </w:pPr>
    <w:r>
      <w:rPr>
        <w:noProof/>
        <w:lang w:eastAsia="es-CO"/>
      </w:rPr>
      <w:drawing>
        <wp:anchor distT="0" distB="0" distL="114300" distR="114300" simplePos="0" relativeHeight="251664384" behindDoc="0" locked="0" layoutInCell="1" allowOverlap="1" wp14:anchorId="3AC8E320" wp14:editId="58AB22A5">
          <wp:simplePos x="0" y="0"/>
          <wp:positionH relativeFrom="rightMargin">
            <wp:posOffset>-434975</wp:posOffset>
          </wp:positionH>
          <wp:positionV relativeFrom="paragraph">
            <wp:posOffset>12700</wp:posOffset>
          </wp:positionV>
          <wp:extent cx="781050" cy="743585"/>
          <wp:effectExtent l="0" t="0" r="0" b="0"/>
          <wp:wrapThrough wrapText="bothSides">
            <wp:wrapPolygon edited="0">
              <wp:start x="3688" y="0"/>
              <wp:lineTo x="1054" y="3320"/>
              <wp:lineTo x="1054" y="13281"/>
              <wp:lineTo x="1580" y="18261"/>
              <wp:lineTo x="4215" y="20475"/>
              <wp:lineTo x="16332" y="20475"/>
              <wp:lineTo x="19493" y="18261"/>
              <wp:lineTo x="20546" y="6640"/>
              <wp:lineTo x="19493" y="3320"/>
              <wp:lineTo x="16859" y="0"/>
              <wp:lineTo x="3688"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erencia Hospital (2).png"/>
                  <pic:cNvPicPr/>
                </pic:nvPicPr>
                <pic:blipFill rotWithShape="1">
                  <a:blip r:embed="rId1" cstate="print">
                    <a:extLst>
                      <a:ext uri="{28A0092B-C50C-407E-A947-70E740481C1C}">
                        <a14:useLocalDpi xmlns:a14="http://schemas.microsoft.com/office/drawing/2010/main" val="0"/>
                      </a:ext>
                    </a:extLst>
                  </a:blip>
                  <a:srcRect r="9402" b="25555"/>
                  <a:stretch/>
                </pic:blipFill>
                <pic:spPr bwMode="auto">
                  <a:xfrm>
                    <a:off x="0" y="0"/>
                    <a:ext cx="781050"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2C1CC1F2" wp14:editId="35F5A156">
              <wp:simplePos x="0" y="0"/>
              <wp:positionH relativeFrom="margin">
                <wp:align>right</wp:align>
              </wp:positionH>
              <wp:positionV relativeFrom="paragraph">
                <wp:posOffset>-14605</wp:posOffset>
              </wp:positionV>
              <wp:extent cx="5854700" cy="0"/>
              <wp:effectExtent l="0" t="19050" r="317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93E4A" id="Conector recto 1"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9.8pt,-1.15pt" to="87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" strokecolor="gray" strokeweight="3pt">
              <v:stroke linestyle="thinThick"/>
              <w10:wrap anchorx="margin"/>
            </v:line>
          </w:pict>
        </mc:Fallback>
      </mc:AlternateContent>
    </w:r>
    <w:r>
      <w:rPr>
        <w:rFonts w:ascii="Bookman Old Style" w:hAnsi="Bookman Old Style"/>
        <w:i/>
        <w:sz w:val="28"/>
      </w:rPr>
      <w:t xml:space="preserve">                      </w:t>
    </w:r>
    <w:r>
      <w:rPr>
        <w:rFonts w:ascii="Book Antiqua" w:hAnsi="Book Antiqua"/>
        <w:i/>
        <w:sz w:val="18"/>
      </w:rPr>
      <w:t xml:space="preserve">                                        </w:t>
    </w:r>
  </w:p>
  <w:p w14:paraId="58A80FCF" w14:textId="1EF8D6F9" w:rsidR="009278E1" w:rsidRPr="00792A9C" w:rsidRDefault="009278E1" w:rsidP="00792A9C">
    <w:pPr>
      <w:pStyle w:val="Piedepgina"/>
      <w:tabs>
        <w:tab w:val="clear" w:pos="4419"/>
        <w:tab w:val="clear" w:pos="8838"/>
        <w:tab w:val="left" w:pos="6180"/>
      </w:tabs>
      <w:jc w:val="center"/>
      <w:rPr>
        <w:rFonts w:ascii="Berlin Sans FB Demi" w:hAnsi="Berlin Sans FB Demi"/>
        <w:color w:val="3333CC"/>
      </w:rPr>
    </w:pPr>
    <w:r w:rsidRPr="00792A9C">
      <w:rPr>
        <w:rFonts w:ascii="Berlin Sans FB Demi" w:hAnsi="Berlin Sans FB Demi"/>
        <w:color w:val="0070C0"/>
      </w:rPr>
      <w:t>TU SALUD, NUESTRO COMPROMISO</w:t>
    </w:r>
  </w:p>
  <w:p w14:paraId="5FF93A74" w14:textId="37E4B1FF" w:rsidR="009278E1" w:rsidRPr="00792A9C" w:rsidRDefault="009278E1" w:rsidP="00033B98">
    <w:pPr>
      <w:pStyle w:val="Sinespaciado"/>
      <w:jc w:val="center"/>
      <w:rPr>
        <w:rFonts w:ascii="Century Gothic" w:hAnsi="Century Gothic"/>
        <w:sz w:val="18"/>
        <w:szCs w:val="18"/>
      </w:rPr>
    </w:pPr>
    <w:r w:rsidRPr="00792A9C">
      <w:rPr>
        <w:rFonts w:ascii="Century Gothic" w:hAnsi="Century Gothic"/>
        <w:sz w:val="18"/>
        <w:szCs w:val="18"/>
      </w:rPr>
      <w:t xml:space="preserve">San José Del Guaviare. Calle 12 Carrera 20 - B. </w:t>
    </w:r>
    <w:r>
      <w:rPr>
        <w:rFonts w:ascii="Century Gothic" w:hAnsi="Century Gothic"/>
        <w:sz w:val="18"/>
        <w:szCs w:val="18"/>
      </w:rPr>
      <w:t>La Esperanza</w:t>
    </w:r>
  </w:p>
  <w:p w14:paraId="0A60D226" w14:textId="5019CE30" w:rsidR="009278E1" w:rsidRPr="00792A9C" w:rsidRDefault="009278E1" w:rsidP="00033B98">
    <w:pPr>
      <w:pStyle w:val="Sinespaciado"/>
      <w:jc w:val="center"/>
      <w:rPr>
        <w:sz w:val="18"/>
        <w:szCs w:val="18"/>
      </w:rPr>
    </w:pPr>
    <w:r w:rsidRPr="00792A9C">
      <w:rPr>
        <w:rFonts w:ascii="Century Gothic" w:hAnsi="Century Gothic"/>
        <w:sz w:val="18"/>
        <w:szCs w:val="18"/>
      </w:rPr>
      <w:t xml:space="preserve">Página Web </w:t>
    </w:r>
    <w:hyperlink r:id="rId2" w:history="1">
      <w:r w:rsidRPr="00792A9C">
        <w:rPr>
          <w:rFonts w:ascii="Century Gothic" w:hAnsi="Century Gothic"/>
          <w:color w:val="0000FF"/>
          <w:sz w:val="18"/>
          <w:szCs w:val="18"/>
          <w:u w:val="single"/>
        </w:rPr>
        <w:t>www.esehospitalguaviare.gov.co</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0F410" w14:textId="77777777" w:rsidR="00D37427" w:rsidRDefault="00D37427" w:rsidP="00C30A70">
      <w:r>
        <w:separator/>
      </w:r>
    </w:p>
  </w:footnote>
  <w:footnote w:type="continuationSeparator" w:id="0">
    <w:p w14:paraId="04796C50" w14:textId="77777777" w:rsidR="00D37427" w:rsidRDefault="00D37427" w:rsidP="00C30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2DF1" w14:textId="73A3B799" w:rsidR="009278E1" w:rsidRPr="00035555" w:rsidRDefault="009278E1" w:rsidP="00035555">
    <w:pPr>
      <w:pStyle w:val="Encabezado"/>
      <w:jc w:val="right"/>
      <w:rPr>
        <w:rFonts w:ascii="Century Gothic" w:hAnsi="Century Gothic"/>
        <w:i/>
        <w:sz w:val="20"/>
      </w:rPr>
    </w:pPr>
    <w:bookmarkStart w:id="1" w:name="_Hlk144371348"/>
    <w:r>
      <w:rPr>
        <w:noProof/>
        <w:lang w:eastAsia="es-CO"/>
      </w:rPr>
      <w:drawing>
        <wp:anchor distT="0" distB="0" distL="114300" distR="114300" simplePos="0" relativeHeight="251666432" behindDoc="0" locked="0" layoutInCell="1" allowOverlap="1" wp14:anchorId="4572985F" wp14:editId="0DE7E07D">
          <wp:simplePos x="0" y="0"/>
          <wp:positionH relativeFrom="margin">
            <wp:posOffset>-89535</wp:posOffset>
          </wp:positionH>
          <wp:positionV relativeFrom="paragraph">
            <wp:posOffset>-125730</wp:posOffset>
          </wp:positionV>
          <wp:extent cx="876300" cy="905510"/>
          <wp:effectExtent l="0" t="0" r="0" b="8890"/>
          <wp:wrapThrough wrapText="bothSides">
            <wp:wrapPolygon edited="0">
              <wp:start x="7043" y="0"/>
              <wp:lineTo x="5165" y="909"/>
              <wp:lineTo x="1878" y="5453"/>
              <wp:lineTo x="1878" y="9543"/>
              <wp:lineTo x="5165" y="14541"/>
              <wp:lineTo x="0" y="15905"/>
              <wp:lineTo x="0" y="21358"/>
              <wp:lineTo x="21130" y="21358"/>
              <wp:lineTo x="21130" y="15905"/>
              <wp:lineTo x="18313" y="7271"/>
              <wp:lineTo x="16435" y="0"/>
              <wp:lineTo x="7043"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Pr>
        <w:i/>
      </w:rPr>
      <w:t xml:space="preserve">  </w:t>
    </w:r>
    <w:r w:rsidRPr="00035555">
      <w:rPr>
        <w:rFonts w:ascii="Century Gothic" w:hAnsi="Century Gothic"/>
        <w:i/>
        <w:sz w:val="20"/>
      </w:rPr>
      <w:t>TU SALUD, NUESTRO COMPROMISO</w:t>
    </w:r>
  </w:p>
  <w:p w14:paraId="38C9C56B" w14:textId="4242A8C5" w:rsidR="009278E1" w:rsidRPr="00035555" w:rsidRDefault="009278E1" w:rsidP="002A2735">
    <w:pPr>
      <w:pStyle w:val="Encabezado"/>
      <w:tabs>
        <w:tab w:val="clear" w:pos="8838"/>
        <w:tab w:val="right" w:pos="8647"/>
      </w:tabs>
      <w:jc w:val="right"/>
      <w:rPr>
        <w:rFonts w:ascii="Century Gothic" w:hAnsi="Century Gothic"/>
        <w:i/>
        <w:sz w:val="20"/>
      </w:rPr>
    </w:pPr>
    <w:r w:rsidRPr="00035555">
      <w:rPr>
        <w:rFonts w:ascii="Century Gothic" w:hAnsi="Century Gothic"/>
        <w:i/>
        <w:sz w:val="20"/>
      </w:rPr>
      <w:t>Código de prestador</w:t>
    </w:r>
  </w:p>
  <w:p w14:paraId="253054E1" w14:textId="6AC767A8" w:rsidR="009278E1" w:rsidRPr="00035555" w:rsidRDefault="009278E1"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ab/>
    </w:r>
    <w:r w:rsidRPr="00035555">
      <w:rPr>
        <w:rFonts w:ascii="Century Gothic" w:hAnsi="Century Gothic"/>
        <w:i/>
        <w:sz w:val="20"/>
      </w:rPr>
      <w:tab/>
    </w:r>
    <w:r w:rsidRPr="00035555">
      <w:rPr>
        <w:rFonts w:ascii="Century Gothic" w:hAnsi="Century Gothic"/>
        <w:i/>
        <w:sz w:val="20"/>
      </w:rPr>
      <w:tab/>
      <w:t>95 001 0000101</w:t>
    </w:r>
  </w:p>
  <w:p w14:paraId="7EE09AA1" w14:textId="1753BC5F" w:rsidR="009278E1" w:rsidRPr="00035555" w:rsidRDefault="009278E1"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 xml:space="preserve">                                                                                                 </w:t>
    </w:r>
    <w:r>
      <w:rPr>
        <w:rFonts w:ascii="Century Gothic" w:hAnsi="Century Gothic"/>
        <w:i/>
        <w:sz w:val="20"/>
      </w:rPr>
      <w:t xml:space="preserve">              </w:t>
    </w:r>
    <w:r w:rsidRPr="00035555">
      <w:rPr>
        <w:rFonts w:ascii="Century Gothic" w:hAnsi="Century Gothic"/>
        <w:i/>
        <w:sz w:val="20"/>
      </w:rPr>
      <w:t xml:space="preserve">  NIT: 832001966-2</w:t>
    </w:r>
  </w:p>
  <w:p w14:paraId="5BF73F73" w14:textId="77777777" w:rsidR="009278E1" w:rsidRDefault="009278E1" w:rsidP="00282679">
    <w:pPr>
      <w:pStyle w:val="Encabezado"/>
      <w:tabs>
        <w:tab w:val="clear" w:pos="4419"/>
        <w:tab w:val="clear" w:pos="8838"/>
        <w:tab w:val="left" w:pos="708"/>
        <w:tab w:val="left" w:pos="1416"/>
      </w:tabs>
      <w:rPr>
        <w:rFonts w:ascii="Century Gothic" w:hAnsi="Century Gothic"/>
        <w:b/>
        <w:i/>
      </w:rPr>
    </w:pPr>
    <w:r w:rsidRPr="005F1FF0">
      <w:rPr>
        <w:rFonts w:ascii="Book Antiqua" w:hAnsi="Book Antiqua"/>
        <w:b/>
        <w:i/>
      </w:rPr>
      <w:tab/>
    </w:r>
    <w:r w:rsidRPr="00035555">
      <w:rPr>
        <w:rFonts w:ascii="Century Gothic" w:hAnsi="Century Gothic"/>
        <w:b/>
        <w:i/>
      </w:rPr>
      <w:t xml:space="preserve">       </w:t>
    </w:r>
    <w:r>
      <w:rPr>
        <w:rFonts w:ascii="Century Gothic" w:hAnsi="Century Gothic"/>
        <w:b/>
        <w:i/>
      </w:rPr>
      <w:t xml:space="preserve">                  </w:t>
    </w:r>
  </w:p>
  <w:p w14:paraId="4A34F6B5" w14:textId="236E1253" w:rsidR="009278E1" w:rsidRPr="00035555" w:rsidRDefault="009278E1" w:rsidP="00282679">
    <w:pPr>
      <w:pStyle w:val="Encabezado"/>
      <w:tabs>
        <w:tab w:val="clear" w:pos="4419"/>
        <w:tab w:val="clear" w:pos="8838"/>
        <w:tab w:val="left" w:pos="708"/>
        <w:tab w:val="left" w:pos="1416"/>
      </w:tabs>
      <w:rPr>
        <w:rFonts w:ascii="Century Gothic" w:hAnsi="Century Gothic"/>
        <w:b/>
        <w:i/>
        <w:sz w:val="18"/>
      </w:rPr>
    </w:pPr>
    <w:r>
      <w:rPr>
        <w:rFonts w:ascii="Century Gothic" w:hAnsi="Century Gothic"/>
        <w:b/>
        <w:i/>
      </w:rPr>
      <w:t xml:space="preserve">                                   OFICINA DE CONTROL INTERNO DE GESTIÓN</w:t>
    </w:r>
  </w:p>
  <w:p w14:paraId="5DF43305" w14:textId="474F3D0B" w:rsidR="009278E1" w:rsidRPr="00792A9C" w:rsidRDefault="009278E1" w:rsidP="00792A9C">
    <w:pPr>
      <w:pStyle w:val="Encabezado"/>
      <w:tabs>
        <w:tab w:val="clear" w:pos="4419"/>
        <w:tab w:val="clear" w:pos="8838"/>
        <w:tab w:val="left" w:pos="708"/>
        <w:tab w:val="left" w:pos="1416"/>
      </w:tabs>
      <w:rPr>
        <w:rFonts w:ascii="Book Antiqua" w:hAnsi="Book Antiqua"/>
        <w:i/>
        <w:sz w:val="18"/>
      </w:rPr>
    </w:pPr>
    <w:r>
      <w:rPr>
        <w:noProof/>
        <w:lang w:eastAsia="es-CO"/>
      </w:rPr>
      <mc:AlternateContent>
        <mc:Choice Requires="wps">
          <w:drawing>
            <wp:anchor distT="0" distB="0" distL="114300" distR="114300" simplePos="0" relativeHeight="251661312" behindDoc="0" locked="0" layoutInCell="1" allowOverlap="1" wp14:anchorId="00310EF0" wp14:editId="3B7BB09A">
              <wp:simplePos x="0" y="0"/>
              <wp:positionH relativeFrom="margin">
                <wp:align>left</wp:align>
              </wp:positionH>
              <wp:positionV relativeFrom="paragraph">
                <wp:posOffset>99695</wp:posOffset>
              </wp:positionV>
              <wp:extent cx="585470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0728B" id="Conector recto 4"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85pt" to="4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" strokecolor="gray" strokeweight="3pt">
              <v:stroke linestyle="thinThick"/>
              <w10:wrap anchorx="margin"/>
            </v:line>
          </w:pict>
        </mc:Fallback>
      </mc:AlternateContent>
    </w:r>
    <w:r>
      <w:rPr>
        <w:rFonts w:ascii="Book Antiqua" w:hAnsi="Book Antiqua"/>
        <w:i/>
        <w:sz w:val="18"/>
      </w:rPr>
      <w:t xml:space="preserve">                                           </w:t>
    </w:r>
    <w:bookmarkEnd w:id="1"/>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134E"/>
    <w:multiLevelType w:val="hybridMultilevel"/>
    <w:tmpl w:val="9DB47F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1A503B"/>
    <w:multiLevelType w:val="hybridMultilevel"/>
    <w:tmpl w:val="B82CFE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D057326"/>
    <w:multiLevelType w:val="hybridMultilevel"/>
    <w:tmpl w:val="CF4AF450"/>
    <w:lvl w:ilvl="0" w:tplc="240A0001">
      <w:start w:val="1"/>
      <w:numFmt w:val="bullet"/>
      <w:lvlText w:val=""/>
      <w:lvlJc w:val="left"/>
      <w:pPr>
        <w:ind w:left="1080" w:hanging="360"/>
      </w:pPr>
      <w:rPr>
        <w:rFonts w:ascii="Symbol" w:hAnsi="Symbol" w:hint="default"/>
        <w:b/>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3" w15:restartNumberingAfterBreak="0">
    <w:nsid w:val="2A4D04FF"/>
    <w:multiLevelType w:val="hybridMultilevel"/>
    <w:tmpl w:val="E676E8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65E6803"/>
    <w:multiLevelType w:val="hybridMultilevel"/>
    <w:tmpl w:val="FE6C2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1D708C9"/>
    <w:multiLevelType w:val="hybridMultilevel"/>
    <w:tmpl w:val="43FA3BEE"/>
    <w:lvl w:ilvl="0" w:tplc="73FE7614">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 w15:restartNumberingAfterBreak="0">
    <w:nsid w:val="46742426"/>
    <w:multiLevelType w:val="multilevel"/>
    <w:tmpl w:val="F296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3695E"/>
    <w:multiLevelType w:val="hybridMultilevel"/>
    <w:tmpl w:val="995287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E8C10FA"/>
    <w:multiLevelType w:val="hybridMultilevel"/>
    <w:tmpl w:val="F606E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EE73B40"/>
    <w:multiLevelType w:val="hybridMultilevel"/>
    <w:tmpl w:val="6A8C05E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EEE42EC"/>
    <w:multiLevelType w:val="hybridMultilevel"/>
    <w:tmpl w:val="56A6B4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60C4299"/>
    <w:multiLevelType w:val="hybridMultilevel"/>
    <w:tmpl w:val="7A940E0C"/>
    <w:lvl w:ilvl="0" w:tplc="68CAAC46">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5A2E5145"/>
    <w:multiLevelType w:val="hybridMultilevel"/>
    <w:tmpl w:val="DEEE0E44"/>
    <w:lvl w:ilvl="0" w:tplc="DE34ECE6">
      <w:start w:val="1"/>
      <w:numFmt w:val="decimal"/>
      <w:lvlText w:val="%1."/>
      <w:lvlJc w:val="left"/>
      <w:pPr>
        <w:ind w:left="720" w:hanging="360"/>
      </w:pPr>
      <w:rPr>
        <w:rFonts w:ascii="Century Gothic" w:hAnsi="Century Gothic"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E536F8D"/>
    <w:multiLevelType w:val="hybridMultilevel"/>
    <w:tmpl w:val="A84880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F24B99"/>
    <w:multiLevelType w:val="hybridMultilevel"/>
    <w:tmpl w:val="71B0FF28"/>
    <w:lvl w:ilvl="0" w:tplc="2AA66BFE">
      <w:start w:val="9"/>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71424C24"/>
    <w:multiLevelType w:val="hybridMultilevel"/>
    <w:tmpl w:val="89421A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80D5FC8"/>
    <w:multiLevelType w:val="hybridMultilevel"/>
    <w:tmpl w:val="0152FB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8E7171B"/>
    <w:multiLevelType w:val="hybridMultilevel"/>
    <w:tmpl w:val="145EA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0E5965"/>
    <w:multiLevelType w:val="hybridMultilevel"/>
    <w:tmpl w:val="3EFCA6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3"/>
  </w:num>
  <w:num w:numId="3">
    <w:abstractNumId w:val="11"/>
  </w:num>
  <w:num w:numId="4">
    <w:abstractNumId w:val="1"/>
  </w:num>
  <w:num w:numId="5">
    <w:abstractNumId w:val="5"/>
  </w:num>
  <w:num w:numId="6">
    <w:abstractNumId w:val="7"/>
  </w:num>
  <w:num w:numId="7">
    <w:abstractNumId w:val="18"/>
  </w:num>
  <w:num w:numId="8">
    <w:abstractNumId w:val="13"/>
  </w:num>
  <w:num w:numId="9">
    <w:abstractNumId w:val="14"/>
  </w:num>
  <w:num w:numId="10">
    <w:abstractNumId w:val="0"/>
  </w:num>
  <w:num w:numId="11">
    <w:abstractNumId w:val="6"/>
  </w:num>
  <w:num w:numId="12">
    <w:abstractNumId w:val="4"/>
  </w:num>
  <w:num w:numId="13">
    <w:abstractNumId w:val="17"/>
  </w:num>
  <w:num w:numId="14">
    <w:abstractNumId w:val="9"/>
  </w:num>
  <w:num w:numId="15">
    <w:abstractNumId w:val="10"/>
  </w:num>
  <w:num w:numId="16">
    <w:abstractNumId w:val="8"/>
  </w:num>
  <w:num w:numId="17">
    <w:abstractNumId w:val="12"/>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A70"/>
    <w:rsid w:val="0001647E"/>
    <w:rsid w:val="000217DE"/>
    <w:rsid w:val="00033B98"/>
    <w:rsid w:val="00035555"/>
    <w:rsid w:val="00083696"/>
    <w:rsid w:val="0009145A"/>
    <w:rsid w:val="000B355D"/>
    <w:rsid w:val="000B4D2B"/>
    <w:rsid w:val="000C0536"/>
    <w:rsid w:val="000D07E4"/>
    <w:rsid w:val="000E4C84"/>
    <w:rsid w:val="000E7F1A"/>
    <w:rsid w:val="00133A61"/>
    <w:rsid w:val="00176F75"/>
    <w:rsid w:val="00195EAD"/>
    <w:rsid w:val="0019689E"/>
    <w:rsid w:val="001D3BC5"/>
    <w:rsid w:val="0020576A"/>
    <w:rsid w:val="002358EC"/>
    <w:rsid w:val="00252E4D"/>
    <w:rsid w:val="00264143"/>
    <w:rsid w:val="00282679"/>
    <w:rsid w:val="002A2735"/>
    <w:rsid w:val="002B6A1F"/>
    <w:rsid w:val="002E2888"/>
    <w:rsid w:val="002E3070"/>
    <w:rsid w:val="003009CA"/>
    <w:rsid w:val="003065B5"/>
    <w:rsid w:val="00323497"/>
    <w:rsid w:val="00324582"/>
    <w:rsid w:val="0035027C"/>
    <w:rsid w:val="00370041"/>
    <w:rsid w:val="003902E7"/>
    <w:rsid w:val="00392A29"/>
    <w:rsid w:val="003B233D"/>
    <w:rsid w:val="003D4889"/>
    <w:rsid w:val="00414F81"/>
    <w:rsid w:val="004162E4"/>
    <w:rsid w:val="004236B6"/>
    <w:rsid w:val="00436FFD"/>
    <w:rsid w:val="00461617"/>
    <w:rsid w:val="00462F0B"/>
    <w:rsid w:val="00472F95"/>
    <w:rsid w:val="004A5B64"/>
    <w:rsid w:val="004D553B"/>
    <w:rsid w:val="004E6197"/>
    <w:rsid w:val="00506BBF"/>
    <w:rsid w:val="0052606F"/>
    <w:rsid w:val="00567422"/>
    <w:rsid w:val="00575FED"/>
    <w:rsid w:val="005F1FF0"/>
    <w:rsid w:val="006032A4"/>
    <w:rsid w:val="00612847"/>
    <w:rsid w:val="006174F0"/>
    <w:rsid w:val="006313BC"/>
    <w:rsid w:val="006313F3"/>
    <w:rsid w:val="00666073"/>
    <w:rsid w:val="00674FB7"/>
    <w:rsid w:val="006C0DDC"/>
    <w:rsid w:val="006E60C8"/>
    <w:rsid w:val="00703827"/>
    <w:rsid w:val="00771357"/>
    <w:rsid w:val="00792A9C"/>
    <w:rsid w:val="007B019A"/>
    <w:rsid w:val="007C73FB"/>
    <w:rsid w:val="0087709A"/>
    <w:rsid w:val="0089478B"/>
    <w:rsid w:val="008C59AE"/>
    <w:rsid w:val="008F6B77"/>
    <w:rsid w:val="009278E1"/>
    <w:rsid w:val="00977885"/>
    <w:rsid w:val="00A1001E"/>
    <w:rsid w:val="00A510EC"/>
    <w:rsid w:val="00A57618"/>
    <w:rsid w:val="00AE2228"/>
    <w:rsid w:val="00B02063"/>
    <w:rsid w:val="00B04D11"/>
    <w:rsid w:val="00B526C8"/>
    <w:rsid w:val="00B62828"/>
    <w:rsid w:val="00B6626C"/>
    <w:rsid w:val="00B9206A"/>
    <w:rsid w:val="00B94D8F"/>
    <w:rsid w:val="00BB5BB6"/>
    <w:rsid w:val="00BF3F3C"/>
    <w:rsid w:val="00C258C8"/>
    <w:rsid w:val="00C25DA9"/>
    <w:rsid w:val="00C30A70"/>
    <w:rsid w:val="00C35C6F"/>
    <w:rsid w:val="00C87547"/>
    <w:rsid w:val="00CA48D1"/>
    <w:rsid w:val="00CB0DE3"/>
    <w:rsid w:val="00CC0654"/>
    <w:rsid w:val="00CD589B"/>
    <w:rsid w:val="00CE016E"/>
    <w:rsid w:val="00D061BA"/>
    <w:rsid w:val="00D32CF1"/>
    <w:rsid w:val="00D36B0B"/>
    <w:rsid w:val="00D37427"/>
    <w:rsid w:val="00D52B3A"/>
    <w:rsid w:val="00D54A16"/>
    <w:rsid w:val="00DC256D"/>
    <w:rsid w:val="00E15195"/>
    <w:rsid w:val="00E66CCA"/>
    <w:rsid w:val="00E74CC6"/>
    <w:rsid w:val="00E75D54"/>
    <w:rsid w:val="00E77CD6"/>
    <w:rsid w:val="00E935B6"/>
    <w:rsid w:val="00E93873"/>
    <w:rsid w:val="00EB0497"/>
    <w:rsid w:val="00EE4FC3"/>
    <w:rsid w:val="00F178A2"/>
    <w:rsid w:val="00F316CE"/>
    <w:rsid w:val="00F57BDF"/>
    <w:rsid w:val="00F75F0E"/>
    <w:rsid w:val="00F85CA8"/>
    <w:rsid w:val="00F93737"/>
    <w:rsid w:val="00FB038A"/>
    <w:rsid w:val="00FE7977"/>
    <w:rsid w:val="00FF32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E7C42"/>
  <w15:chartTrackingRefBased/>
  <w15:docId w15:val="{E12AC145-49AD-426F-96FA-6CC00E99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DDC"/>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qFormat/>
    <w:rsid w:val="006C0DDC"/>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30A70"/>
    <w:pPr>
      <w:tabs>
        <w:tab w:val="center" w:pos="4419"/>
        <w:tab w:val="right" w:pos="8838"/>
      </w:tabs>
    </w:pPr>
    <w:rPr>
      <w:lang w:val="es-CO"/>
    </w:rPr>
  </w:style>
  <w:style w:type="character" w:customStyle="1" w:styleId="EncabezadoCar">
    <w:name w:val="Encabezado Car"/>
    <w:basedOn w:val="Fuentedeprrafopredeter"/>
    <w:link w:val="Encabezado"/>
    <w:rsid w:val="00C30A70"/>
  </w:style>
  <w:style w:type="paragraph" w:styleId="Piedepgina">
    <w:name w:val="footer"/>
    <w:basedOn w:val="Normal"/>
    <w:link w:val="PiedepginaCar"/>
    <w:uiPriority w:val="99"/>
    <w:unhideWhenUsed/>
    <w:rsid w:val="00C30A70"/>
    <w:pPr>
      <w:tabs>
        <w:tab w:val="center" w:pos="4419"/>
        <w:tab w:val="right" w:pos="8838"/>
      </w:tabs>
    </w:pPr>
    <w:rPr>
      <w:lang w:val="es-CO"/>
    </w:rPr>
  </w:style>
  <w:style w:type="character" w:customStyle="1" w:styleId="PiedepginaCar">
    <w:name w:val="Pie de página Car"/>
    <w:basedOn w:val="Fuentedeprrafopredeter"/>
    <w:link w:val="Piedepgina"/>
    <w:uiPriority w:val="99"/>
    <w:rsid w:val="00C30A70"/>
  </w:style>
  <w:style w:type="paragraph" w:styleId="Sinespaciado">
    <w:name w:val="No Spacing"/>
    <w:link w:val="SinespaciadoCar"/>
    <w:uiPriority w:val="1"/>
    <w:qFormat/>
    <w:rsid w:val="00C30A70"/>
    <w:pPr>
      <w:spacing w:after="0" w:line="240" w:lineRule="auto"/>
    </w:pPr>
  </w:style>
  <w:style w:type="paragraph" w:styleId="Textoindependiente">
    <w:name w:val="Body Text"/>
    <w:basedOn w:val="Normal"/>
    <w:link w:val="TextoindependienteCar"/>
    <w:rsid w:val="00C30A70"/>
    <w:rPr>
      <w:sz w:val="32"/>
      <w:szCs w:val="20"/>
      <w:lang w:val="es-CO" w:eastAsia="x-none"/>
    </w:rPr>
  </w:style>
  <w:style w:type="character" w:customStyle="1" w:styleId="TextoindependienteCar">
    <w:name w:val="Texto independiente Car"/>
    <w:basedOn w:val="Fuentedeprrafopredeter"/>
    <w:link w:val="Textoindependiente"/>
    <w:rsid w:val="00C30A70"/>
    <w:rPr>
      <w:rFonts w:ascii="Times New Roman" w:eastAsia="Times New Roman" w:hAnsi="Times New Roman" w:cs="Times New Roman"/>
      <w:sz w:val="32"/>
      <w:szCs w:val="20"/>
      <w:lang w:eastAsia="x-none"/>
    </w:rPr>
  </w:style>
  <w:style w:type="character" w:customStyle="1" w:styleId="SinespaciadoCar">
    <w:name w:val="Sin espaciado Car"/>
    <w:link w:val="Sinespaciado"/>
    <w:rsid w:val="00C30A70"/>
  </w:style>
  <w:style w:type="paragraph" w:customStyle="1" w:styleId="paragraph">
    <w:name w:val="paragraph"/>
    <w:basedOn w:val="Normal"/>
    <w:rsid w:val="00C30A70"/>
    <w:pPr>
      <w:spacing w:before="100" w:beforeAutospacing="1" w:after="100" w:afterAutospacing="1"/>
    </w:pPr>
    <w:rPr>
      <w:lang w:val="es-US" w:eastAsia="es-US"/>
    </w:rPr>
  </w:style>
  <w:style w:type="character" w:customStyle="1" w:styleId="normaltextrun">
    <w:name w:val="normaltextrun"/>
    <w:basedOn w:val="Fuentedeprrafopredeter"/>
    <w:rsid w:val="00C30A70"/>
  </w:style>
  <w:style w:type="character" w:customStyle="1" w:styleId="eop">
    <w:name w:val="eop"/>
    <w:basedOn w:val="Fuentedeprrafopredeter"/>
    <w:rsid w:val="00C30A70"/>
  </w:style>
  <w:style w:type="paragraph" w:styleId="Cierre">
    <w:name w:val="Closing"/>
    <w:basedOn w:val="Normal"/>
    <w:link w:val="CierreCar"/>
    <w:uiPriority w:val="99"/>
    <w:unhideWhenUsed/>
    <w:rsid w:val="00C30A70"/>
    <w:pPr>
      <w:ind w:left="4252"/>
    </w:pPr>
  </w:style>
  <w:style w:type="character" w:customStyle="1" w:styleId="CierreCar">
    <w:name w:val="Cierre Car"/>
    <w:basedOn w:val="Fuentedeprrafopredeter"/>
    <w:link w:val="Cierre"/>
    <w:uiPriority w:val="99"/>
    <w:rsid w:val="00C30A70"/>
    <w:rPr>
      <w:lang w:val="en-US"/>
    </w:rPr>
  </w:style>
  <w:style w:type="character" w:customStyle="1" w:styleId="Ttulo2Car">
    <w:name w:val="Título 2 Car"/>
    <w:basedOn w:val="Fuentedeprrafopredeter"/>
    <w:link w:val="Ttulo2"/>
    <w:uiPriority w:val="9"/>
    <w:rsid w:val="006C0DDC"/>
    <w:rPr>
      <w:rFonts w:ascii="Arial" w:eastAsia="Times New Roman" w:hAnsi="Arial" w:cs="Arial"/>
      <w:b/>
      <w:bCs/>
      <w:i/>
      <w:iCs/>
      <w:sz w:val="28"/>
      <w:szCs w:val="28"/>
      <w:lang w:val="es-ES" w:eastAsia="es-ES"/>
    </w:rPr>
  </w:style>
  <w:style w:type="character" w:styleId="Hipervnculo">
    <w:name w:val="Hyperlink"/>
    <w:uiPriority w:val="99"/>
    <w:rsid w:val="006C0DDC"/>
    <w:rPr>
      <w:color w:val="0000FF"/>
      <w:u w:val="single"/>
    </w:rPr>
  </w:style>
  <w:style w:type="paragraph" w:styleId="NormalWeb">
    <w:name w:val="Normal (Web)"/>
    <w:basedOn w:val="Normal"/>
    <w:uiPriority w:val="99"/>
    <w:unhideWhenUsed/>
    <w:rsid w:val="00EE4FC3"/>
    <w:pPr>
      <w:spacing w:before="100" w:beforeAutospacing="1" w:after="100" w:afterAutospacing="1"/>
    </w:pPr>
    <w:rPr>
      <w:lang w:val="af-ZA" w:eastAsia="af-ZA"/>
    </w:rPr>
  </w:style>
  <w:style w:type="character" w:styleId="nfasis">
    <w:name w:val="Emphasis"/>
    <w:uiPriority w:val="20"/>
    <w:qFormat/>
    <w:rsid w:val="00EE4FC3"/>
    <w:rPr>
      <w:i/>
      <w:iCs/>
    </w:rPr>
  </w:style>
  <w:style w:type="paragraph" w:styleId="Prrafodelista">
    <w:name w:val="List Paragraph"/>
    <w:aliases w:val="Ha,Bullets,titulo 3,List Paragraph,Segundo nivel de viñetas,Bullet List,FooterText,numbered,Paragraphe de liste1,Bulletr List Paragraph,列出段落,列出段落1,List Paragraph21,Listeafsnit1,Parágrafo da Lista1,Cita textual,Normal. Viñetas,HOJA"/>
    <w:basedOn w:val="Normal"/>
    <w:link w:val="PrrafodelistaCar"/>
    <w:uiPriority w:val="1"/>
    <w:qFormat/>
    <w:rsid w:val="00324582"/>
    <w:pPr>
      <w:ind w:left="708"/>
    </w:pPr>
  </w:style>
  <w:style w:type="character" w:customStyle="1" w:styleId="PrrafodelistaCar">
    <w:name w:val="Párrafo de lista Car"/>
    <w:aliases w:val="Ha Car,Bullets Car,titulo 3 Car,List Paragraph Car,Segundo nivel de viñetas Car,Bullet List Car,FooterText Car,numbered Car,Paragraphe de liste1 Car,Bulletr List Paragraph Car,列出段落 Car,列出段落1 Car,List Paragraph21 Car,Listeafsnit1 Car"/>
    <w:link w:val="Prrafodelista"/>
    <w:uiPriority w:val="1"/>
    <w:qFormat/>
    <w:rsid w:val="00324582"/>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977885"/>
    <w:rPr>
      <w:b/>
      <w:bCs/>
    </w:rPr>
  </w:style>
  <w:style w:type="character" w:customStyle="1" w:styleId="uv3um">
    <w:name w:val="uv3um"/>
    <w:basedOn w:val="Fuentedeprrafopredeter"/>
    <w:rsid w:val="00977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785532">
      <w:bodyDiv w:val="1"/>
      <w:marLeft w:val="0"/>
      <w:marRight w:val="0"/>
      <w:marTop w:val="0"/>
      <w:marBottom w:val="0"/>
      <w:divBdr>
        <w:top w:val="none" w:sz="0" w:space="0" w:color="auto"/>
        <w:left w:val="none" w:sz="0" w:space="0" w:color="auto"/>
        <w:bottom w:val="none" w:sz="0" w:space="0" w:color="auto"/>
        <w:right w:val="none" w:sz="0" w:space="0" w:color="auto"/>
      </w:divBdr>
      <w:divsChild>
        <w:div w:id="1925606139">
          <w:marLeft w:val="0"/>
          <w:marRight w:val="0"/>
          <w:marTop w:val="0"/>
          <w:marBottom w:val="0"/>
          <w:divBdr>
            <w:top w:val="none" w:sz="0" w:space="0" w:color="auto"/>
            <w:left w:val="none" w:sz="0" w:space="0" w:color="auto"/>
            <w:bottom w:val="none" w:sz="0" w:space="0" w:color="auto"/>
            <w:right w:val="none" w:sz="0" w:space="0" w:color="auto"/>
          </w:divBdr>
          <w:divsChild>
            <w:div w:id="206263735">
              <w:marLeft w:val="0"/>
              <w:marRight w:val="0"/>
              <w:marTop w:val="0"/>
              <w:marBottom w:val="0"/>
              <w:divBdr>
                <w:top w:val="none" w:sz="0" w:space="0" w:color="auto"/>
                <w:left w:val="none" w:sz="0" w:space="0" w:color="auto"/>
                <w:bottom w:val="none" w:sz="0" w:space="0" w:color="auto"/>
                <w:right w:val="none" w:sz="0" w:space="0" w:color="auto"/>
              </w:divBdr>
              <w:divsChild>
                <w:div w:id="16618890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9558031">
          <w:marLeft w:val="0"/>
          <w:marRight w:val="0"/>
          <w:marTop w:val="0"/>
          <w:marBottom w:val="0"/>
          <w:divBdr>
            <w:top w:val="none" w:sz="0" w:space="0" w:color="auto"/>
            <w:left w:val="none" w:sz="0" w:space="0" w:color="auto"/>
            <w:bottom w:val="none" w:sz="0" w:space="0" w:color="auto"/>
            <w:right w:val="none" w:sz="0" w:space="0" w:color="auto"/>
          </w:divBdr>
          <w:divsChild>
            <w:div w:id="17974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acebook.com/hospitalsanjosedelguaviare" TargetMode="External"/><Relationship Id="rId26" Type="http://schemas.openxmlformats.org/officeDocument/2006/relationships/hyperlink" Target="https://esehospitalguaviare.gov.co/plataforma-estrategica/2"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s://www.google.com/search?cs=1&amp;sca_esv=f63f0269e32ece13&amp;sxsrf=AE3TifNjgT1TEdyGkqKxos7sJbNKW7-3iQ%3A1760018840888&amp;q=Modelo+Integrado+de+Planeaci%C3%B3n+y+Gesti%C3%B3n+%28MIPG%29&amp;sa=X&amp;ved=2ahUKEwjZ1o2OpZeQAxVCSTABHcwkHcwQxccNegQIAhAB&amp;mstk=AUtExfCGyCP0_TwdsC5JEZ-TeMf8Yj2nTnKP7c0ZqkLkryArs80Y3FY3Q_tSUu924jRiGK5Xv5hJEU1MZqmzttK_rzNmGg5w8yBgNz4j4SiYTLNR5-hSgoJmM7vD0Bd4n6Xd0g0AGdz0dzWDRWXwQdEfcOdO2xDnWA5ZboF0XxyORphRZJ0&amp;csui=3"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ehospitalguaviare.gov.co/plataforma-estrategica/2"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esehospitalguaviaremy.sharepoint.com/:f:/g/personal/reportesexternos_esehospitalguaviare_gov_co/EqxpCDk3Jf9Kv9UAY8TnI2wBYMyC7F2QOCLk1C41t62H_g?e=9be0W7" TargetMode="External"/><Relationship Id="rId10" Type="http://schemas.openxmlformats.org/officeDocument/2006/relationships/image" Target="media/image1.png"/><Relationship Id="rId19" Type="http://schemas.openxmlformats.org/officeDocument/2006/relationships/hyperlink" Target="https://www.instagram.com/ese_hsjg/"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file:///C:/Users/USUARIO/Downloads/INFORME%20DE%20EJECUCI%C3%93N%20DE%20LA%20POLITICA%20DE%20COMUNICACIONES.pdf" TargetMode="External"/><Relationship Id="rId14" Type="http://schemas.openxmlformats.org/officeDocument/2006/relationships/image" Target="media/image5.png"/><Relationship Id="rId22" Type="http://schemas.openxmlformats.org/officeDocument/2006/relationships/hyperlink" Target="https://esehospitalguaviare.gov.co/plataforma-estrategica/2" TargetMode="External"/><Relationship Id="rId27" Type="http://schemas.openxmlformats.org/officeDocument/2006/relationships/hyperlink" Target="https://esehospitalguaviaremy.sharepoint.com/:f:/g/personal/reportesexternos_esehospitalguaviare_gov_co/EqxpCDk3Jf9Kv9UAY8TnI2wBYMyC7F2QOCLk1C41t62H_g?e=9be0W7" TargetMode="External"/><Relationship Id="rId30" Type="http://schemas.openxmlformats.org/officeDocument/2006/relationships/hyperlink" Target="https://esehospitalguaviare-my.sharepoint.com/:f:/g/personal/reportesexternos_esehospitalguaviare_gov_co/EldXx_EVXPdEtzqOgzP7LgUBETxeVf1u7NucDFWV_v4Oyg?e=o2cdkH" TargetMode="External"/><Relationship Id="rId35" Type="http://schemas.openxmlformats.org/officeDocument/2006/relationships/theme" Target="theme/theme1.xml"/><Relationship Id="rId8" Type="http://schemas.openxmlformats.org/officeDocument/2006/relationships/hyperlink" Target="mailto:controlinterno@esehospitalguaviare.gov.c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1189</TotalTime>
  <Pages>14</Pages>
  <Words>3302</Words>
  <Characters>18161</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ZULLY PLANEACION</dc:creator>
  <cp:keywords/>
  <dc:description/>
  <cp:lastModifiedBy>USUARIO</cp:lastModifiedBy>
  <cp:revision>58</cp:revision>
  <dcterms:created xsi:type="dcterms:W3CDTF">2025-03-11T16:31:00Z</dcterms:created>
  <dcterms:modified xsi:type="dcterms:W3CDTF">2026-04-09T20:17:00Z</dcterms:modified>
</cp:coreProperties>
</file>