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6B23B" w14:textId="7BAE5BB8" w:rsidR="00FA2BC4" w:rsidRDefault="00FA2BC4" w:rsidP="00FA2BC4">
      <w:pPr>
        <w:rPr>
          <w:rFonts w:ascii="Arial" w:hAnsi="Arial"/>
          <w:sz w:val="22"/>
          <w:szCs w:val="22"/>
          <w:lang w:val="es-CO"/>
        </w:rPr>
      </w:pPr>
      <w:r>
        <w:rPr>
          <w:rFonts w:ascii="Arial" w:hAnsi="Arial"/>
          <w:sz w:val="22"/>
          <w:szCs w:val="22"/>
          <w:lang w:val="es-CO"/>
        </w:rPr>
        <w:t xml:space="preserve">San José del Guaviare, </w:t>
      </w:r>
      <w:r w:rsidR="002075B7">
        <w:rPr>
          <w:rFonts w:ascii="Arial" w:hAnsi="Arial"/>
          <w:sz w:val="22"/>
          <w:szCs w:val="22"/>
          <w:lang w:val="es-CO"/>
        </w:rPr>
        <w:t>18 de</w:t>
      </w:r>
      <w:r>
        <w:rPr>
          <w:rFonts w:ascii="Arial" w:hAnsi="Arial"/>
          <w:sz w:val="22"/>
          <w:szCs w:val="22"/>
          <w:lang w:val="es-CO"/>
        </w:rPr>
        <w:t xml:space="preserve"> enero de 20</w:t>
      </w:r>
      <w:r w:rsidR="00E50EEC">
        <w:rPr>
          <w:rFonts w:ascii="Arial" w:hAnsi="Arial"/>
          <w:sz w:val="22"/>
          <w:szCs w:val="22"/>
          <w:lang w:val="es-CO"/>
        </w:rPr>
        <w:t>2</w:t>
      </w:r>
      <w:r>
        <w:rPr>
          <w:rFonts w:ascii="Arial" w:hAnsi="Arial"/>
          <w:sz w:val="22"/>
          <w:szCs w:val="22"/>
          <w:lang w:val="es-CO"/>
        </w:rPr>
        <w:t>1</w:t>
      </w:r>
    </w:p>
    <w:p w14:paraId="672A6659" w14:textId="77777777" w:rsidR="00FA2BC4" w:rsidRDefault="00FA2BC4" w:rsidP="00FA2BC4">
      <w:pPr>
        <w:rPr>
          <w:rFonts w:ascii="Arial" w:hAnsi="Arial"/>
          <w:sz w:val="22"/>
          <w:szCs w:val="22"/>
          <w:lang w:val="es-CO"/>
        </w:rPr>
      </w:pPr>
    </w:p>
    <w:p w14:paraId="4CA0EEC2" w14:textId="77777777" w:rsidR="00FA2BC4" w:rsidRPr="002563A9" w:rsidRDefault="00FA2BC4" w:rsidP="00FA2BC4">
      <w:pPr>
        <w:jc w:val="right"/>
        <w:rPr>
          <w:rFonts w:ascii="Arial" w:hAnsi="Arial"/>
        </w:rPr>
      </w:pPr>
      <w:r>
        <w:rPr>
          <w:rFonts w:ascii="Arial" w:hAnsi="Arial"/>
          <w:sz w:val="22"/>
          <w:szCs w:val="22"/>
          <w:lang w:val="es-CO"/>
        </w:rPr>
        <w:tab/>
      </w:r>
      <w:r>
        <w:rPr>
          <w:rFonts w:ascii="Arial" w:hAnsi="Arial"/>
          <w:sz w:val="22"/>
          <w:szCs w:val="22"/>
          <w:lang w:val="es-CO"/>
        </w:rPr>
        <w:tab/>
      </w:r>
      <w:r>
        <w:rPr>
          <w:rFonts w:ascii="Arial" w:hAnsi="Arial"/>
          <w:sz w:val="22"/>
          <w:szCs w:val="22"/>
          <w:lang w:val="es-CO"/>
        </w:rPr>
        <w:tab/>
      </w:r>
      <w:r>
        <w:rPr>
          <w:rFonts w:ascii="Arial" w:hAnsi="Arial"/>
          <w:sz w:val="22"/>
          <w:szCs w:val="22"/>
          <w:lang w:val="es-CO"/>
        </w:rPr>
        <w:tab/>
      </w:r>
      <w:r>
        <w:rPr>
          <w:rFonts w:ascii="Arial" w:hAnsi="Arial"/>
          <w:sz w:val="22"/>
          <w:szCs w:val="22"/>
          <w:lang w:val="es-CO"/>
        </w:rPr>
        <w:tab/>
      </w:r>
      <w:r>
        <w:rPr>
          <w:rFonts w:ascii="Arial" w:hAnsi="Arial"/>
          <w:sz w:val="22"/>
          <w:szCs w:val="22"/>
          <w:lang w:val="es-CO"/>
        </w:rPr>
        <w:tab/>
      </w:r>
      <w:r>
        <w:rPr>
          <w:rFonts w:ascii="Arial" w:hAnsi="Arial"/>
          <w:sz w:val="22"/>
          <w:szCs w:val="22"/>
          <w:lang w:val="es-CO"/>
        </w:rPr>
        <w:tab/>
      </w:r>
      <w:r>
        <w:rPr>
          <w:rFonts w:ascii="Arial" w:hAnsi="Arial"/>
          <w:sz w:val="22"/>
          <w:szCs w:val="22"/>
          <w:lang w:val="es-CO"/>
        </w:rPr>
        <w:tab/>
        <w:t xml:space="preserve">               </w:t>
      </w:r>
      <w:r w:rsidR="00C56BCA">
        <w:rPr>
          <w:rFonts w:ascii="Arial" w:hAnsi="Arial"/>
        </w:rPr>
        <w:t>100-102-</w:t>
      </w:r>
      <w:r w:rsidR="00E50EEC">
        <w:rPr>
          <w:rFonts w:ascii="Arial" w:hAnsi="Arial"/>
        </w:rPr>
        <w:t>01</w:t>
      </w:r>
      <w:r w:rsidR="00C56BCA">
        <w:rPr>
          <w:rFonts w:ascii="Arial" w:hAnsi="Arial"/>
        </w:rPr>
        <w:t>-20</w:t>
      </w:r>
      <w:r w:rsidR="00E50EEC">
        <w:rPr>
          <w:rFonts w:ascii="Arial" w:hAnsi="Arial"/>
        </w:rPr>
        <w:t>21</w:t>
      </w:r>
    </w:p>
    <w:p w14:paraId="0A37501D" w14:textId="77777777" w:rsidR="00FA2BC4" w:rsidRPr="00214B48" w:rsidRDefault="00FA2BC4" w:rsidP="00FA2BC4">
      <w:pPr>
        <w:rPr>
          <w:rFonts w:ascii="Arial" w:hAnsi="Arial"/>
          <w:sz w:val="22"/>
          <w:szCs w:val="22"/>
          <w:lang w:val="es-CO"/>
        </w:rPr>
      </w:pPr>
    </w:p>
    <w:p w14:paraId="5DAB6C7B" w14:textId="77777777" w:rsidR="00FA2BC4" w:rsidRPr="00111247" w:rsidRDefault="00FA2BC4" w:rsidP="00FA2BC4">
      <w:pPr>
        <w:pStyle w:val="Prrafodelista"/>
        <w:rPr>
          <w:rFonts w:ascii="Arial" w:hAnsi="Arial"/>
          <w:sz w:val="22"/>
          <w:szCs w:val="22"/>
          <w:lang w:val="es-CO"/>
        </w:rPr>
      </w:pPr>
    </w:p>
    <w:p w14:paraId="6C771772" w14:textId="695A9EEC" w:rsidR="00FA2BC4" w:rsidRDefault="432052E0" w:rsidP="00FA2BC4">
      <w:pPr>
        <w:rPr>
          <w:rFonts w:ascii="Arial" w:hAnsi="Arial"/>
          <w:sz w:val="22"/>
          <w:szCs w:val="22"/>
          <w:lang w:val="es-CO"/>
        </w:rPr>
      </w:pPr>
      <w:r w:rsidRPr="151208E1">
        <w:rPr>
          <w:rFonts w:ascii="Arial" w:hAnsi="Arial"/>
          <w:sz w:val="22"/>
          <w:szCs w:val="22"/>
          <w:lang w:val="es-CO"/>
        </w:rPr>
        <w:t xml:space="preserve">Jefe </w:t>
      </w:r>
    </w:p>
    <w:p w14:paraId="10E0235C" w14:textId="5CF1A002" w:rsidR="00FA2BC4" w:rsidRPr="001E22CA" w:rsidRDefault="432052E0" w:rsidP="151208E1">
      <w:pPr>
        <w:rPr>
          <w:rFonts w:ascii="Arial" w:hAnsi="Arial"/>
          <w:b/>
          <w:bCs/>
          <w:sz w:val="22"/>
          <w:szCs w:val="22"/>
          <w:lang w:val="es-CO"/>
        </w:rPr>
      </w:pPr>
      <w:r w:rsidRPr="151208E1">
        <w:rPr>
          <w:rFonts w:ascii="Arial" w:hAnsi="Arial"/>
          <w:b/>
          <w:bCs/>
          <w:sz w:val="22"/>
          <w:szCs w:val="22"/>
          <w:lang w:val="es-CO"/>
        </w:rPr>
        <w:t>OVEIDA PARRA NOVOA</w:t>
      </w:r>
      <w:r w:rsidR="00FA2BC4" w:rsidRPr="151208E1">
        <w:rPr>
          <w:rFonts w:ascii="Arial" w:hAnsi="Arial"/>
          <w:b/>
          <w:bCs/>
          <w:sz w:val="22"/>
          <w:szCs w:val="22"/>
          <w:lang w:val="es-CO"/>
        </w:rPr>
        <w:t xml:space="preserve"> </w:t>
      </w:r>
      <w:bookmarkStart w:id="0" w:name="_GoBack"/>
      <w:bookmarkEnd w:id="0"/>
    </w:p>
    <w:p w14:paraId="3F16B93F" w14:textId="45D6D570" w:rsidR="00FA2BC4" w:rsidRPr="00214B48" w:rsidRDefault="00FA2BC4" w:rsidP="00FA2BC4">
      <w:pPr>
        <w:rPr>
          <w:rFonts w:ascii="Arial" w:hAnsi="Arial"/>
          <w:sz w:val="22"/>
          <w:szCs w:val="22"/>
          <w:lang w:val="es-CO"/>
        </w:rPr>
      </w:pPr>
      <w:r w:rsidRPr="151208E1">
        <w:rPr>
          <w:rFonts w:ascii="Arial" w:hAnsi="Arial"/>
          <w:sz w:val="22"/>
          <w:szCs w:val="22"/>
          <w:lang w:val="es-CO"/>
        </w:rPr>
        <w:t xml:space="preserve">Gerente </w:t>
      </w:r>
      <w:r w:rsidR="446EFBA6" w:rsidRPr="151208E1">
        <w:rPr>
          <w:rFonts w:ascii="Arial" w:hAnsi="Arial"/>
          <w:sz w:val="22"/>
          <w:szCs w:val="22"/>
          <w:lang w:val="es-CO"/>
        </w:rPr>
        <w:t>Encargada</w:t>
      </w:r>
    </w:p>
    <w:p w14:paraId="0E5114B7" w14:textId="77777777" w:rsidR="00FA2BC4" w:rsidRDefault="00FA2BC4" w:rsidP="00FA2BC4">
      <w:pPr>
        <w:rPr>
          <w:rFonts w:ascii="Arial" w:hAnsi="Arial"/>
          <w:sz w:val="22"/>
          <w:szCs w:val="22"/>
          <w:lang w:val="es-CO"/>
        </w:rPr>
      </w:pPr>
      <w:r w:rsidRPr="151208E1">
        <w:rPr>
          <w:rFonts w:ascii="Arial" w:hAnsi="Arial"/>
          <w:sz w:val="22"/>
          <w:szCs w:val="22"/>
          <w:lang w:val="es-CO"/>
        </w:rPr>
        <w:t>E.S.E Hospital San José del Guaviare</w:t>
      </w:r>
    </w:p>
    <w:p w14:paraId="5A39BBE3" w14:textId="3F187535" w:rsidR="00FA2BC4" w:rsidRDefault="69A6A0B3" w:rsidP="151208E1">
      <w:pPr>
        <w:rPr>
          <w:rFonts w:ascii="Arial" w:hAnsi="Arial"/>
          <w:sz w:val="22"/>
          <w:szCs w:val="22"/>
          <w:lang w:val="es-CO"/>
        </w:rPr>
      </w:pPr>
      <w:r w:rsidRPr="151208E1">
        <w:rPr>
          <w:rFonts w:ascii="Arial" w:hAnsi="Arial"/>
          <w:sz w:val="22"/>
          <w:szCs w:val="22"/>
          <w:lang w:val="es-CO"/>
        </w:rPr>
        <w:t>San José del Guaviare</w:t>
      </w:r>
    </w:p>
    <w:p w14:paraId="41C8F396" w14:textId="77777777" w:rsidR="00FA2BC4" w:rsidRDefault="00FA2BC4" w:rsidP="00FA2BC4">
      <w:pPr>
        <w:rPr>
          <w:rFonts w:ascii="Arial" w:hAnsi="Arial"/>
          <w:sz w:val="22"/>
          <w:szCs w:val="22"/>
          <w:lang w:val="es-CO"/>
        </w:rPr>
      </w:pPr>
    </w:p>
    <w:p w14:paraId="72A3D3EC" w14:textId="77777777" w:rsidR="00FA2BC4" w:rsidRDefault="00FA2BC4" w:rsidP="00FA2BC4">
      <w:pPr>
        <w:rPr>
          <w:rFonts w:ascii="Arial" w:hAnsi="Arial"/>
          <w:sz w:val="22"/>
          <w:szCs w:val="22"/>
          <w:lang w:val="es-CO"/>
        </w:rPr>
      </w:pPr>
    </w:p>
    <w:p w14:paraId="5050DEB9" w14:textId="5CA8CB6B" w:rsidR="00FA2BC4" w:rsidRDefault="00FA2BC4" w:rsidP="00FA2BC4">
      <w:pPr>
        <w:rPr>
          <w:rFonts w:ascii="Arial" w:hAnsi="Arial"/>
          <w:sz w:val="22"/>
          <w:szCs w:val="22"/>
          <w:lang w:val="es-CO"/>
        </w:rPr>
      </w:pPr>
      <w:r>
        <w:rPr>
          <w:rFonts w:ascii="Arial" w:hAnsi="Arial"/>
          <w:sz w:val="22"/>
          <w:szCs w:val="22"/>
          <w:lang w:val="es-CO"/>
        </w:rPr>
        <w:t xml:space="preserve">Asunto: </w:t>
      </w:r>
      <w:r w:rsidR="002075B7">
        <w:rPr>
          <w:rFonts w:ascii="Arial" w:hAnsi="Arial"/>
          <w:sz w:val="22"/>
          <w:szCs w:val="22"/>
          <w:lang w:val="es-CO"/>
        </w:rPr>
        <w:t>Informe de</w:t>
      </w:r>
      <w:r>
        <w:rPr>
          <w:rFonts w:ascii="Arial" w:hAnsi="Arial"/>
          <w:sz w:val="22"/>
          <w:szCs w:val="22"/>
          <w:lang w:val="es-CO"/>
        </w:rPr>
        <w:t xml:space="preserve"> </w:t>
      </w:r>
      <w:r w:rsidR="002075B7">
        <w:rPr>
          <w:rFonts w:ascii="Arial" w:hAnsi="Arial"/>
          <w:sz w:val="22"/>
          <w:szCs w:val="22"/>
          <w:lang w:val="es-CO"/>
        </w:rPr>
        <w:t>Gestión área</w:t>
      </w:r>
      <w:r>
        <w:rPr>
          <w:rFonts w:ascii="Arial" w:hAnsi="Arial"/>
          <w:sz w:val="22"/>
          <w:szCs w:val="22"/>
          <w:lang w:val="es-CO"/>
        </w:rPr>
        <w:t xml:space="preserve"> Control Interno</w:t>
      </w:r>
      <w:r w:rsidR="002075B7">
        <w:rPr>
          <w:rFonts w:ascii="Arial" w:hAnsi="Arial"/>
          <w:sz w:val="22"/>
          <w:szCs w:val="22"/>
          <w:lang w:val="es-CO"/>
        </w:rPr>
        <w:t xml:space="preserve"> de Gestión - </w:t>
      </w:r>
      <w:r>
        <w:rPr>
          <w:rFonts w:ascii="Arial" w:hAnsi="Arial"/>
          <w:sz w:val="22"/>
          <w:szCs w:val="22"/>
          <w:lang w:val="es-CO"/>
        </w:rPr>
        <w:t xml:space="preserve"> vigencia 20</w:t>
      </w:r>
      <w:r w:rsidR="00E50EEC">
        <w:rPr>
          <w:rFonts w:ascii="Arial" w:hAnsi="Arial"/>
          <w:sz w:val="22"/>
          <w:szCs w:val="22"/>
          <w:lang w:val="es-CO"/>
        </w:rPr>
        <w:t>20</w:t>
      </w:r>
      <w:r>
        <w:rPr>
          <w:rFonts w:ascii="Arial" w:hAnsi="Arial"/>
          <w:sz w:val="22"/>
          <w:szCs w:val="22"/>
          <w:lang w:val="es-CO"/>
        </w:rPr>
        <w:t>.</w:t>
      </w:r>
    </w:p>
    <w:p w14:paraId="0D0B940D" w14:textId="77777777" w:rsidR="00FA2BC4" w:rsidRDefault="00FA2BC4" w:rsidP="00FA2BC4">
      <w:pPr>
        <w:rPr>
          <w:rFonts w:ascii="Arial" w:hAnsi="Arial"/>
          <w:sz w:val="22"/>
          <w:szCs w:val="22"/>
          <w:lang w:val="es-CO"/>
        </w:rPr>
      </w:pPr>
    </w:p>
    <w:p w14:paraId="0E27B00A" w14:textId="77777777" w:rsidR="00FA2BC4" w:rsidRDefault="00FA2BC4" w:rsidP="00FA2BC4">
      <w:pPr>
        <w:rPr>
          <w:rFonts w:ascii="Arial" w:hAnsi="Arial"/>
          <w:sz w:val="22"/>
          <w:szCs w:val="22"/>
          <w:lang w:val="es-CO"/>
        </w:rPr>
      </w:pPr>
    </w:p>
    <w:p w14:paraId="60061E4C" w14:textId="77777777" w:rsidR="00FA2BC4" w:rsidRDefault="00FA2BC4" w:rsidP="00FA2BC4">
      <w:pPr>
        <w:rPr>
          <w:rFonts w:ascii="Arial" w:hAnsi="Arial"/>
          <w:sz w:val="22"/>
          <w:szCs w:val="22"/>
          <w:lang w:val="es-CO"/>
        </w:rPr>
      </w:pPr>
    </w:p>
    <w:p w14:paraId="44EAFD9C" w14:textId="77777777" w:rsidR="00FA2BC4" w:rsidRDefault="00FA2BC4" w:rsidP="00FA2BC4">
      <w:pPr>
        <w:rPr>
          <w:rFonts w:ascii="Arial" w:hAnsi="Arial"/>
          <w:sz w:val="22"/>
          <w:szCs w:val="22"/>
          <w:lang w:val="es-CO"/>
        </w:rPr>
      </w:pPr>
    </w:p>
    <w:p w14:paraId="6EF9B4A6" w14:textId="03F0E21B" w:rsidR="00FA2BC4" w:rsidRDefault="00FA2BC4" w:rsidP="00FA2BC4">
      <w:pPr>
        <w:rPr>
          <w:rFonts w:ascii="Arial" w:hAnsi="Arial"/>
          <w:sz w:val="22"/>
          <w:szCs w:val="22"/>
          <w:lang w:val="es-CO"/>
        </w:rPr>
      </w:pPr>
      <w:r w:rsidRPr="151208E1">
        <w:rPr>
          <w:rFonts w:ascii="Arial" w:hAnsi="Arial"/>
          <w:sz w:val="22"/>
          <w:szCs w:val="22"/>
          <w:lang w:val="es-CO"/>
        </w:rPr>
        <w:t xml:space="preserve">Cordial Saludo </w:t>
      </w:r>
      <w:r w:rsidR="47C8E6B6" w:rsidRPr="151208E1">
        <w:rPr>
          <w:rFonts w:ascii="Arial" w:hAnsi="Arial"/>
          <w:sz w:val="22"/>
          <w:szCs w:val="22"/>
          <w:lang w:val="es-CO"/>
        </w:rPr>
        <w:t>Jefe Oveida</w:t>
      </w:r>
      <w:r w:rsidRPr="151208E1">
        <w:rPr>
          <w:rFonts w:ascii="Arial" w:hAnsi="Arial"/>
          <w:sz w:val="22"/>
          <w:szCs w:val="22"/>
          <w:lang w:val="es-CO"/>
        </w:rPr>
        <w:t>,</w:t>
      </w:r>
    </w:p>
    <w:p w14:paraId="4B94D5A5" w14:textId="77777777" w:rsidR="00FA2BC4" w:rsidRDefault="00FA2BC4" w:rsidP="00FA2BC4">
      <w:pPr>
        <w:rPr>
          <w:rFonts w:ascii="Arial" w:hAnsi="Arial"/>
          <w:sz w:val="22"/>
          <w:szCs w:val="22"/>
          <w:lang w:val="es-CO"/>
        </w:rPr>
      </w:pPr>
    </w:p>
    <w:p w14:paraId="3DEEC669" w14:textId="77777777" w:rsidR="00FA2BC4" w:rsidRDefault="00FA2BC4" w:rsidP="00FA2BC4">
      <w:pPr>
        <w:rPr>
          <w:rFonts w:ascii="Arial" w:hAnsi="Arial"/>
          <w:sz w:val="22"/>
          <w:szCs w:val="22"/>
          <w:lang w:val="es-CO"/>
        </w:rPr>
      </w:pPr>
    </w:p>
    <w:p w14:paraId="77A46CC3" w14:textId="6B018DBD" w:rsidR="00FA2BC4" w:rsidRDefault="00FA2BC4" w:rsidP="00FA2BC4">
      <w:pPr>
        <w:jc w:val="both"/>
        <w:rPr>
          <w:rFonts w:ascii="Arial" w:hAnsi="Arial"/>
          <w:sz w:val="22"/>
          <w:szCs w:val="22"/>
          <w:lang w:val="es-CO"/>
        </w:rPr>
      </w:pPr>
      <w:r>
        <w:rPr>
          <w:rFonts w:ascii="Arial" w:hAnsi="Arial"/>
          <w:sz w:val="22"/>
          <w:szCs w:val="22"/>
          <w:lang w:val="es-CO"/>
        </w:rPr>
        <w:t>De acuerdo al asunto en mención, de manera atenta me permito remitirle en medio físico y magnético el informe de gestión correspondiente al área de Control Interno de Gestión, de la vigencia 20</w:t>
      </w:r>
      <w:r w:rsidR="00E50EEC">
        <w:rPr>
          <w:rFonts w:ascii="Arial" w:hAnsi="Arial"/>
          <w:sz w:val="22"/>
          <w:szCs w:val="22"/>
          <w:lang w:val="es-CO"/>
        </w:rPr>
        <w:t>20</w:t>
      </w:r>
      <w:r>
        <w:rPr>
          <w:rFonts w:ascii="Arial" w:hAnsi="Arial"/>
          <w:sz w:val="22"/>
          <w:szCs w:val="22"/>
          <w:lang w:val="es-CO"/>
        </w:rPr>
        <w:t>.</w:t>
      </w:r>
    </w:p>
    <w:p w14:paraId="3656B9AB" w14:textId="77777777" w:rsidR="00FA2BC4" w:rsidRDefault="00FA2BC4" w:rsidP="00FA2BC4">
      <w:pPr>
        <w:jc w:val="both"/>
        <w:rPr>
          <w:rFonts w:ascii="Arial" w:hAnsi="Arial"/>
          <w:sz w:val="22"/>
          <w:szCs w:val="22"/>
          <w:lang w:val="es-CO"/>
        </w:rPr>
      </w:pPr>
    </w:p>
    <w:p w14:paraId="45FB0818" w14:textId="77777777" w:rsidR="00FA2BC4" w:rsidRDefault="00FA2BC4" w:rsidP="00FA2BC4">
      <w:pPr>
        <w:rPr>
          <w:rFonts w:ascii="Arial" w:hAnsi="Arial"/>
          <w:sz w:val="22"/>
          <w:szCs w:val="22"/>
          <w:lang w:val="es-CO"/>
        </w:rPr>
      </w:pPr>
    </w:p>
    <w:p w14:paraId="049F31CB" w14:textId="77777777" w:rsidR="00FA2BC4" w:rsidRDefault="00FA2BC4" w:rsidP="00FA2BC4">
      <w:pPr>
        <w:rPr>
          <w:rFonts w:ascii="Arial" w:hAnsi="Arial"/>
          <w:sz w:val="22"/>
          <w:szCs w:val="22"/>
          <w:lang w:val="es-CO"/>
        </w:rPr>
      </w:pPr>
    </w:p>
    <w:p w14:paraId="53128261" w14:textId="77777777" w:rsidR="00FA2BC4" w:rsidRDefault="00FA2BC4" w:rsidP="00FA2BC4">
      <w:pPr>
        <w:rPr>
          <w:rFonts w:ascii="Arial" w:hAnsi="Arial"/>
          <w:sz w:val="22"/>
          <w:szCs w:val="22"/>
          <w:lang w:val="es-CO"/>
        </w:rPr>
      </w:pPr>
    </w:p>
    <w:p w14:paraId="7F16B3CB" w14:textId="77777777" w:rsidR="00FA2BC4" w:rsidRDefault="00FA2BC4" w:rsidP="00FA2BC4">
      <w:pPr>
        <w:rPr>
          <w:rFonts w:ascii="Arial" w:hAnsi="Arial"/>
          <w:sz w:val="22"/>
          <w:szCs w:val="22"/>
          <w:lang w:val="es-CO"/>
        </w:rPr>
      </w:pPr>
      <w:r>
        <w:rPr>
          <w:rFonts w:ascii="Arial" w:hAnsi="Arial"/>
          <w:sz w:val="22"/>
          <w:szCs w:val="22"/>
          <w:lang w:val="es-CO"/>
        </w:rPr>
        <w:t>Atentamente,</w:t>
      </w:r>
    </w:p>
    <w:p w14:paraId="62486C05" w14:textId="77777777" w:rsidR="00FA2BC4" w:rsidRDefault="00FA2BC4" w:rsidP="00FA2BC4">
      <w:pPr>
        <w:rPr>
          <w:rFonts w:ascii="Arial" w:hAnsi="Arial"/>
          <w:sz w:val="22"/>
          <w:szCs w:val="22"/>
          <w:lang w:val="es-CO"/>
        </w:rPr>
      </w:pPr>
    </w:p>
    <w:p w14:paraId="4101652C" w14:textId="77777777" w:rsidR="00A45D09" w:rsidRDefault="00A45D09" w:rsidP="00C2207B">
      <w:pPr>
        <w:tabs>
          <w:tab w:val="left" w:pos="3060"/>
        </w:tabs>
        <w:rPr>
          <w:rFonts w:ascii="Arial" w:hAnsi="Arial"/>
        </w:rPr>
      </w:pPr>
    </w:p>
    <w:p w14:paraId="4B99056E" w14:textId="77777777" w:rsidR="00FA2BC4" w:rsidRDefault="00FA2BC4" w:rsidP="00C2207B">
      <w:pPr>
        <w:tabs>
          <w:tab w:val="left" w:pos="3060"/>
        </w:tabs>
        <w:rPr>
          <w:rFonts w:ascii="Arial" w:hAnsi="Arial"/>
        </w:rPr>
      </w:pPr>
    </w:p>
    <w:p w14:paraId="1299C43A" w14:textId="77777777" w:rsidR="00FA2BC4" w:rsidRDefault="00FA2BC4" w:rsidP="00C2207B">
      <w:pPr>
        <w:tabs>
          <w:tab w:val="left" w:pos="3060"/>
        </w:tabs>
        <w:rPr>
          <w:rFonts w:ascii="Arial" w:hAnsi="Arial"/>
        </w:rPr>
      </w:pPr>
    </w:p>
    <w:p w14:paraId="175D8F3A" w14:textId="77777777" w:rsidR="00FA2BC4" w:rsidRPr="002E10D4" w:rsidRDefault="00FA2BC4" w:rsidP="00FA2BC4">
      <w:pPr>
        <w:rPr>
          <w:rFonts w:ascii="Arial" w:hAnsi="Arial"/>
          <w:b/>
          <w:sz w:val="20"/>
          <w:szCs w:val="20"/>
        </w:rPr>
      </w:pPr>
      <w:r w:rsidRPr="002E10D4">
        <w:rPr>
          <w:rFonts w:ascii="Arial" w:hAnsi="Arial"/>
          <w:b/>
          <w:sz w:val="20"/>
          <w:szCs w:val="20"/>
        </w:rPr>
        <w:t xml:space="preserve">LUCEDY TRUJILLO LAZO </w:t>
      </w:r>
    </w:p>
    <w:p w14:paraId="15D7321C" w14:textId="77777777" w:rsidR="00FA2BC4" w:rsidRPr="002E10D4" w:rsidRDefault="00FA2BC4" w:rsidP="00FA2BC4">
      <w:pPr>
        <w:rPr>
          <w:rFonts w:ascii="Arial" w:hAnsi="Arial"/>
          <w:sz w:val="20"/>
          <w:szCs w:val="20"/>
        </w:rPr>
      </w:pPr>
      <w:r w:rsidRPr="002E10D4">
        <w:rPr>
          <w:rFonts w:ascii="Arial" w:hAnsi="Arial"/>
          <w:sz w:val="20"/>
          <w:szCs w:val="20"/>
        </w:rPr>
        <w:t>Jefe Oficina Asesora Control Interno de Gestión.</w:t>
      </w:r>
    </w:p>
    <w:p w14:paraId="4DDBEF00" w14:textId="77777777" w:rsidR="00FA2BC4" w:rsidRDefault="00FA2BC4" w:rsidP="00C2207B">
      <w:pPr>
        <w:tabs>
          <w:tab w:val="left" w:pos="3060"/>
        </w:tabs>
        <w:rPr>
          <w:rFonts w:ascii="Arial" w:hAnsi="Arial"/>
        </w:rPr>
      </w:pPr>
    </w:p>
    <w:p w14:paraId="3461D779" w14:textId="77777777" w:rsidR="00FA2BC4" w:rsidRDefault="00FA2BC4" w:rsidP="00C2207B">
      <w:pPr>
        <w:tabs>
          <w:tab w:val="left" w:pos="3060"/>
        </w:tabs>
        <w:rPr>
          <w:rFonts w:ascii="Arial" w:hAnsi="Arial"/>
        </w:rPr>
      </w:pPr>
    </w:p>
    <w:p w14:paraId="3CF2D8B6" w14:textId="77777777" w:rsidR="00FA2BC4" w:rsidRDefault="00FA2BC4" w:rsidP="00C2207B">
      <w:pPr>
        <w:tabs>
          <w:tab w:val="left" w:pos="3060"/>
        </w:tabs>
        <w:rPr>
          <w:rFonts w:ascii="Arial" w:hAnsi="Arial"/>
        </w:rPr>
      </w:pPr>
    </w:p>
    <w:p w14:paraId="0FB78278" w14:textId="77777777" w:rsidR="00FA2BC4" w:rsidRDefault="00FA2BC4" w:rsidP="00C2207B">
      <w:pPr>
        <w:tabs>
          <w:tab w:val="left" w:pos="3060"/>
        </w:tabs>
        <w:rPr>
          <w:rFonts w:ascii="Arial" w:hAnsi="Arial"/>
        </w:rPr>
      </w:pPr>
    </w:p>
    <w:p w14:paraId="1FC39945" w14:textId="77777777" w:rsidR="00FA2BC4" w:rsidRDefault="00FA2BC4" w:rsidP="00C2207B">
      <w:pPr>
        <w:tabs>
          <w:tab w:val="left" w:pos="3060"/>
        </w:tabs>
        <w:rPr>
          <w:rFonts w:ascii="Arial" w:hAnsi="Arial"/>
        </w:rPr>
      </w:pPr>
    </w:p>
    <w:p w14:paraId="0562CB0E" w14:textId="77777777" w:rsidR="00FA2BC4" w:rsidRDefault="00FA2BC4" w:rsidP="00C2207B">
      <w:pPr>
        <w:tabs>
          <w:tab w:val="left" w:pos="3060"/>
        </w:tabs>
        <w:rPr>
          <w:rFonts w:ascii="Arial" w:hAnsi="Arial"/>
        </w:rPr>
      </w:pPr>
    </w:p>
    <w:p w14:paraId="34CE0A41" w14:textId="77777777" w:rsidR="00FA2BC4" w:rsidRDefault="00FA2BC4" w:rsidP="00C2207B">
      <w:pPr>
        <w:tabs>
          <w:tab w:val="left" w:pos="3060"/>
        </w:tabs>
        <w:rPr>
          <w:rFonts w:ascii="Arial" w:hAnsi="Arial"/>
        </w:rPr>
      </w:pPr>
    </w:p>
    <w:p w14:paraId="62EBF3C5" w14:textId="77777777" w:rsidR="00FA2BC4" w:rsidRDefault="00FA2BC4" w:rsidP="00C2207B">
      <w:pPr>
        <w:tabs>
          <w:tab w:val="left" w:pos="3060"/>
        </w:tabs>
        <w:rPr>
          <w:rFonts w:ascii="Arial" w:hAnsi="Arial"/>
        </w:rPr>
      </w:pPr>
    </w:p>
    <w:p w14:paraId="6D98A12B" w14:textId="77777777" w:rsidR="00FA2BC4" w:rsidRPr="00040201" w:rsidRDefault="00FA2BC4" w:rsidP="00C2207B">
      <w:pPr>
        <w:tabs>
          <w:tab w:val="left" w:pos="3060"/>
        </w:tabs>
        <w:rPr>
          <w:rFonts w:ascii="Arial" w:hAnsi="Arial"/>
        </w:rPr>
      </w:pPr>
    </w:p>
    <w:p w14:paraId="2946DB82" w14:textId="77777777" w:rsidR="001F3DAD" w:rsidRDefault="001F3DAD" w:rsidP="00C2207B">
      <w:pPr>
        <w:tabs>
          <w:tab w:val="left" w:pos="3060"/>
        </w:tabs>
        <w:rPr>
          <w:rFonts w:ascii="Arial" w:hAnsi="Arial"/>
        </w:rPr>
      </w:pPr>
    </w:p>
    <w:p w14:paraId="5997CC1D" w14:textId="1490572B" w:rsidR="001F3DAD" w:rsidRDefault="001F3DAD" w:rsidP="00C2207B">
      <w:pPr>
        <w:tabs>
          <w:tab w:val="left" w:pos="3060"/>
        </w:tabs>
        <w:rPr>
          <w:rFonts w:ascii="Arial" w:hAnsi="Arial"/>
        </w:rPr>
      </w:pPr>
    </w:p>
    <w:p w14:paraId="006CBDC7" w14:textId="66B934C3" w:rsidR="00DE5110" w:rsidRDefault="00DE5110" w:rsidP="00C2207B">
      <w:pPr>
        <w:tabs>
          <w:tab w:val="left" w:pos="3060"/>
        </w:tabs>
        <w:rPr>
          <w:rFonts w:ascii="Arial" w:hAnsi="Arial"/>
        </w:rPr>
      </w:pPr>
    </w:p>
    <w:p w14:paraId="6A2A02E4" w14:textId="77777777" w:rsidR="00DE5110" w:rsidRPr="00040201" w:rsidRDefault="00DE5110" w:rsidP="00C2207B">
      <w:pPr>
        <w:tabs>
          <w:tab w:val="left" w:pos="3060"/>
        </w:tabs>
        <w:rPr>
          <w:rFonts w:ascii="Arial" w:hAnsi="Arial"/>
        </w:rPr>
      </w:pPr>
    </w:p>
    <w:p w14:paraId="110FFD37" w14:textId="77777777" w:rsidR="00A45D09" w:rsidRPr="00040201" w:rsidRDefault="00A45D09" w:rsidP="00A45D09">
      <w:pPr>
        <w:pStyle w:val="Textoindependiente"/>
        <w:rPr>
          <w:rFonts w:ascii="Arial" w:hAnsi="Arial" w:cs="Arial"/>
        </w:rPr>
      </w:pPr>
    </w:p>
    <w:p w14:paraId="71E8A3CB" w14:textId="77777777" w:rsidR="00A45D09" w:rsidRPr="00040201" w:rsidRDefault="00A45D09" w:rsidP="00A45D09">
      <w:pPr>
        <w:spacing w:before="92"/>
        <w:ind w:left="703" w:right="804"/>
        <w:jc w:val="center"/>
        <w:rPr>
          <w:rFonts w:ascii="Arial" w:hAnsi="Arial"/>
          <w:b/>
          <w:sz w:val="28"/>
        </w:rPr>
      </w:pPr>
      <w:r w:rsidRPr="00040201">
        <w:rPr>
          <w:rFonts w:ascii="Arial" w:hAnsi="Arial"/>
          <w:noProof/>
        </w:rPr>
        <mc:AlternateContent>
          <mc:Choice Requires="wps">
            <w:drawing>
              <wp:anchor distT="0" distB="0" distL="0" distR="0" simplePos="0" relativeHeight="251779072" behindDoc="1" locked="0" layoutInCell="1" allowOverlap="1" wp14:anchorId="3CC04A30" wp14:editId="37EADBBE">
                <wp:simplePos x="0" y="0"/>
                <wp:positionH relativeFrom="page">
                  <wp:posOffset>1062355</wp:posOffset>
                </wp:positionH>
                <wp:positionV relativeFrom="paragraph">
                  <wp:posOffset>281305</wp:posOffset>
                </wp:positionV>
                <wp:extent cx="5798185" cy="0"/>
                <wp:effectExtent l="5080" t="5080" r="6985" b="13970"/>
                <wp:wrapTopAndBottom/>
                <wp:docPr id="227"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64908214">
              <v:line id="Line 169" style="position:absolute;z-index:-25153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83.65pt,22.15pt" to="540.2pt,22.15pt" w14:anchorId="42CFB2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">
                <v:stroke dashstyle="1 1"/>
                <w10:wrap type="topAndBottom" anchorx="page"/>
              </v:line>
            </w:pict>
          </mc:Fallback>
        </mc:AlternateContent>
      </w:r>
      <w:r w:rsidRPr="00040201">
        <w:rPr>
          <w:rFonts w:ascii="Arial" w:hAnsi="Arial"/>
          <w:b/>
          <w:sz w:val="28"/>
        </w:rPr>
        <w:t>OFICINA DE CONTROL INTERNO DE GESTIÓN</w:t>
      </w:r>
    </w:p>
    <w:p w14:paraId="3085BB44" w14:textId="77777777" w:rsidR="00A45D09" w:rsidRPr="00040201" w:rsidRDefault="00A45D09" w:rsidP="00A45D09">
      <w:pPr>
        <w:ind w:left="3106"/>
        <w:rPr>
          <w:rFonts w:ascii="Arial" w:hAnsi="Arial"/>
          <w:b/>
          <w:i/>
          <w:sz w:val="28"/>
        </w:rPr>
      </w:pPr>
      <w:r w:rsidRPr="00040201">
        <w:rPr>
          <w:rFonts w:ascii="Arial" w:hAnsi="Arial"/>
          <w:b/>
          <w:i/>
          <w:sz w:val="28"/>
        </w:rPr>
        <w:t>“El hospital somos todos”</w:t>
      </w:r>
    </w:p>
    <w:p w14:paraId="6B699379" w14:textId="77777777" w:rsidR="00A45D09" w:rsidRPr="00040201" w:rsidRDefault="00A45D09" w:rsidP="00A45D09">
      <w:pPr>
        <w:pStyle w:val="Textoindependiente"/>
        <w:rPr>
          <w:rFonts w:ascii="Arial" w:hAnsi="Arial" w:cs="Arial"/>
          <w:b/>
          <w:i/>
          <w:sz w:val="30"/>
        </w:rPr>
      </w:pPr>
    </w:p>
    <w:p w14:paraId="3FE9F23F" w14:textId="77777777" w:rsidR="00A45D09" w:rsidRPr="00040201" w:rsidRDefault="00A45D09" w:rsidP="00A45D09">
      <w:pPr>
        <w:pStyle w:val="Textoindependiente"/>
        <w:rPr>
          <w:rFonts w:ascii="Arial" w:hAnsi="Arial" w:cs="Arial"/>
          <w:b/>
          <w:i/>
          <w:sz w:val="30"/>
        </w:rPr>
      </w:pPr>
    </w:p>
    <w:p w14:paraId="1F72F646" w14:textId="77777777" w:rsidR="00A45D09" w:rsidRPr="00040201" w:rsidRDefault="00A45D09" w:rsidP="00A45D09">
      <w:pPr>
        <w:pStyle w:val="Textoindependiente"/>
        <w:rPr>
          <w:rFonts w:ascii="Arial" w:hAnsi="Arial" w:cs="Arial"/>
          <w:b/>
          <w:i/>
          <w:sz w:val="30"/>
        </w:rPr>
      </w:pPr>
    </w:p>
    <w:p w14:paraId="08CE6F91" w14:textId="77777777" w:rsidR="00A45D09" w:rsidRPr="00040201" w:rsidRDefault="00A45D09" w:rsidP="00A45D09">
      <w:pPr>
        <w:pStyle w:val="Textoindependiente"/>
        <w:rPr>
          <w:rFonts w:ascii="Arial" w:hAnsi="Arial" w:cs="Arial"/>
          <w:b/>
          <w:i/>
          <w:sz w:val="30"/>
        </w:rPr>
      </w:pPr>
    </w:p>
    <w:p w14:paraId="61CDCEAD" w14:textId="77777777" w:rsidR="00A45D09" w:rsidRPr="00040201" w:rsidRDefault="00A45D09" w:rsidP="00A45D09">
      <w:pPr>
        <w:pStyle w:val="Textoindependiente"/>
        <w:rPr>
          <w:rFonts w:ascii="Arial" w:hAnsi="Arial" w:cs="Arial"/>
          <w:b/>
          <w:i/>
          <w:sz w:val="30"/>
        </w:rPr>
      </w:pPr>
    </w:p>
    <w:p w14:paraId="6BB9E253" w14:textId="77777777" w:rsidR="00A45D09" w:rsidRPr="00040201" w:rsidRDefault="00A45D09" w:rsidP="00A45D09">
      <w:pPr>
        <w:pStyle w:val="Textoindependiente"/>
        <w:spacing w:before="9"/>
        <w:rPr>
          <w:rFonts w:ascii="Arial" w:hAnsi="Arial" w:cs="Arial"/>
          <w:b/>
          <w:i/>
          <w:sz w:val="35"/>
        </w:rPr>
      </w:pPr>
    </w:p>
    <w:p w14:paraId="007EA072" w14:textId="77777777" w:rsidR="00A45D09" w:rsidRPr="00040201" w:rsidRDefault="00A45D09" w:rsidP="00A45D09">
      <w:pPr>
        <w:ind w:left="703" w:right="806"/>
        <w:jc w:val="center"/>
        <w:rPr>
          <w:rFonts w:ascii="Arial" w:hAnsi="Arial"/>
          <w:b/>
        </w:rPr>
      </w:pPr>
      <w:r w:rsidRPr="00040201">
        <w:rPr>
          <w:rFonts w:ascii="Arial" w:hAnsi="Arial"/>
          <w:b/>
        </w:rPr>
        <w:t xml:space="preserve">INFORME </w:t>
      </w:r>
      <w:r w:rsidR="00060C20">
        <w:rPr>
          <w:rFonts w:ascii="Arial" w:hAnsi="Arial"/>
          <w:b/>
        </w:rPr>
        <w:t>DE GESTION  20</w:t>
      </w:r>
      <w:r w:rsidR="00E50EEC">
        <w:rPr>
          <w:rFonts w:ascii="Arial" w:hAnsi="Arial"/>
          <w:b/>
        </w:rPr>
        <w:t>20</w:t>
      </w:r>
      <w:r w:rsidRPr="00040201">
        <w:rPr>
          <w:rFonts w:ascii="Arial" w:hAnsi="Arial"/>
          <w:b/>
        </w:rPr>
        <w:t xml:space="preserve"> </w:t>
      </w:r>
    </w:p>
    <w:p w14:paraId="43EF0253" w14:textId="77777777" w:rsidR="00A45D09" w:rsidRPr="00040201" w:rsidRDefault="00A45D09" w:rsidP="00A45D09">
      <w:pPr>
        <w:spacing w:before="1"/>
        <w:ind w:left="703" w:right="808"/>
        <w:jc w:val="center"/>
        <w:rPr>
          <w:rFonts w:ascii="Arial" w:hAnsi="Arial"/>
          <w:b/>
        </w:rPr>
      </w:pPr>
      <w:r w:rsidRPr="00040201">
        <w:rPr>
          <w:rFonts w:ascii="Arial" w:hAnsi="Arial"/>
          <w:b/>
        </w:rPr>
        <w:t xml:space="preserve"> HOSPITAL SAN JOSE DEL GUAVIARE</w:t>
      </w:r>
    </w:p>
    <w:p w14:paraId="23DE523C" w14:textId="77777777" w:rsidR="00A45D09" w:rsidRPr="00040201" w:rsidRDefault="00A45D09" w:rsidP="00A45D09">
      <w:pPr>
        <w:pStyle w:val="Textoindependiente"/>
        <w:rPr>
          <w:rFonts w:ascii="Arial" w:hAnsi="Arial" w:cs="Arial"/>
          <w:b/>
          <w:sz w:val="26"/>
        </w:rPr>
      </w:pPr>
    </w:p>
    <w:p w14:paraId="52E56223" w14:textId="77777777" w:rsidR="00A45D09" w:rsidRPr="00040201" w:rsidRDefault="00A45D09" w:rsidP="00A45D09">
      <w:pPr>
        <w:pStyle w:val="Textoindependiente"/>
        <w:rPr>
          <w:rFonts w:ascii="Arial" w:hAnsi="Arial" w:cs="Arial"/>
          <w:b/>
          <w:sz w:val="26"/>
        </w:rPr>
      </w:pPr>
    </w:p>
    <w:p w14:paraId="07547A01" w14:textId="77777777" w:rsidR="00A45D09" w:rsidRPr="00040201" w:rsidRDefault="00A45D09" w:rsidP="00A45D09">
      <w:pPr>
        <w:pStyle w:val="Textoindependiente"/>
        <w:rPr>
          <w:rFonts w:ascii="Arial" w:hAnsi="Arial" w:cs="Arial"/>
          <w:b/>
          <w:sz w:val="26"/>
        </w:rPr>
      </w:pPr>
    </w:p>
    <w:p w14:paraId="5043CB0F" w14:textId="77777777" w:rsidR="00A45D09" w:rsidRPr="00040201" w:rsidRDefault="00A45D09" w:rsidP="00A45D09">
      <w:pPr>
        <w:pStyle w:val="Textoindependiente"/>
        <w:spacing w:before="11"/>
        <w:rPr>
          <w:rFonts w:ascii="Arial" w:hAnsi="Arial" w:cs="Arial"/>
          <w:b/>
          <w:sz w:val="21"/>
        </w:rPr>
      </w:pPr>
    </w:p>
    <w:p w14:paraId="07459315" w14:textId="77777777" w:rsidR="00A45D09" w:rsidRPr="00040201" w:rsidRDefault="00A45D09" w:rsidP="00A45D09">
      <w:pPr>
        <w:pStyle w:val="Textoindependiente"/>
        <w:rPr>
          <w:rFonts w:ascii="Arial" w:hAnsi="Arial" w:cs="Arial"/>
          <w:b/>
          <w:sz w:val="26"/>
        </w:rPr>
      </w:pPr>
    </w:p>
    <w:p w14:paraId="6537F28F" w14:textId="77777777" w:rsidR="00A45D09" w:rsidRPr="00040201" w:rsidRDefault="00A45D09" w:rsidP="00A45D09">
      <w:pPr>
        <w:pStyle w:val="Textoindependiente"/>
        <w:rPr>
          <w:rFonts w:ascii="Arial" w:hAnsi="Arial" w:cs="Arial"/>
          <w:b/>
          <w:sz w:val="26"/>
        </w:rPr>
      </w:pPr>
    </w:p>
    <w:p w14:paraId="6DFB9E20" w14:textId="77777777" w:rsidR="00A45D09" w:rsidRPr="00040201" w:rsidRDefault="00A45D09" w:rsidP="00A45D09">
      <w:pPr>
        <w:pStyle w:val="Textoindependiente"/>
        <w:rPr>
          <w:rFonts w:ascii="Arial" w:hAnsi="Arial" w:cs="Arial"/>
          <w:b/>
          <w:sz w:val="26"/>
        </w:rPr>
      </w:pPr>
    </w:p>
    <w:p w14:paraId="70DF9E56" w14:textId="77777777" w:rsidR="00A45D09" w:rsidRPr="00040201" w:rsidRDefault="00A45D09" w:rsidP="00A45D09">
      <w:pPr>
        <w:pStyle w:val="Textoindependiente"/>
        <w:rPr>
          <w:rFonts w:ascii="Arial" w:hAnsi="Arial" w:cs="Arial"/>
          <w:b/>
          <w:sz w:val="26"/>
        </w:rPr>
      </w:pPr>
    </w:p>
    <w:p w14:paraId="6625ABCE" w14:textId="77777777" w:rsidR="00A45D09" w:rsidRPr="007C20EA" w:rsidRDefault="00A45D09" w:rsidP="00A45D09">
      <w:pPr>
        <w:pStyle w:val="Ttulo1"/>
        <w:spacing w:before="184"/>
        <w:ind w:left="703" w:right="808"/>
        <w:jc w:val="center"/>
        <w:rPr>
          <w:rFonts w:ascii="Arial" w:hAnsi="Arial" w:cs="Arial"/>
          <w:color w:val="000000" w:themeColor="text1"/>
        </w:rPr>
      </w:pPr>
      <w:r w:rsidRPr="007C20EA">
        <w:rPr>
          <w:rFonts w:ascii="Arial" w:hAnsi="Arial" w:cs="Arial"/>
          <w:color w:val="000000" w:themeColor="text1"/>
        </w:rPr>
        <w:t xml:space="preserve">LUCEDY TRUJILLO LAZO </w:t>
      </w:r>
    </w:p>
    <w:p w14:paraId="0F9BA626" w14:textId="77777777" w:rsidR="00A45D09" w:rsidRPr="00040201" w:rsidRDefault="00A45D09" w:rsidP="00A45D09">
      <w:pPr>
        <w:pStyle w:val="Textoindependiente"/>
        <w:spacing w:before="4"/>
        <w:ind w:left="703" w:right="804"/>
        <w:jc w:val="center"/>
        <w:rPr>
          <w:rFonts w:ascii="Arial" w:hAnsi="Arial" w:cs="Arial"/>
        </w:rPr>
      </w:pPr>
      <w:r w:rsidRPr="00040201">
        <w:rPr>
          <w:rFonts w:ascii="Arial" w:hAnsi="Arial" w:cs="Arial"/>
        </w:rPr>
        <w:t xml:space="preserve">Jefe de Control Interno de Gestión </w:t>
      </w:r>
    </w:p>
    <w:p w14:paraId="44E871BC" w14:textId="77777777" w:rsidR="00A45D09" w:rsidRPr="00040201" w:rsidRDefault="00A45D09" w:rsidP="00A45D09">
      <w:pPr>
        <w:pStyle w:val="Textoindependiente"/>
        <w:rPr>
          <w:rFonts w:ascii="Arial" w:hAnsi="Arial" w:cs="Arial"/>
          <w:sz w:val="24"/>
        </w:rPr>
      </w:pPr>
    </w:p>
    <w:p w14:paraId="144A5D23" w14:textId="77777777" w:rsidR="00A45D09" w:rsidRPr="00040201" w:rsidRDefault="00A45D09" w:rsidP="00A45D09">
      <w:pPr>
        <w:pStyle w:val="Textoindependiente"/>
        <w:rPr>
          <w:rFonts w:ascii="Arial" w:hAnsi="Arial" w:cs="Arial"/>
          <w:sz w:val="24"/>
        </w:rPr>
      </w:pPr>
    </w:p>
    <w:p w14:paraId="738610EB" w14:textId="77777777" w:rsidR="00A45D09" w:rsidRPr="00040201" w:rsidRDefault="00A45D09" w:rsidP="00A45D09">
      <w:pPr>
        <w:pStyle w:val="Textoindependiente"/>
        <w:spacing w:before="8"/>
        <w:rPr>
          <w:rFonts w:ascii="Arial" w:hAnsi="Arial" w:cs="Arial"/>
          <w:sz w:val="19"/>
        </w:rPr>
      </w:pPr>
    </w:p>
    <w:p w14:paraId="5A15EF39" w14:textId="77777777" w:rsidR="00A45D09" w:rsidRPr="00040201" w:rsidRDefault="00A45D09" w:rsidP="00A45D09">
      <w:pPr>
        <w:pStyle w:val="Textoindependiente"/>
        <w:spacing w:before="139"/>
        <w:ind w:left="1701" w:right="1248"/>
        <w:jc w:val="center"/>
        <w:rPr>
          <w:rFonts w:ascii="Arial" w:hAnsi="Arial" w:cs="Arial"/>
        </w:rPr>
      </w:pPr>
      <w:r w:rsidRPr="00040201">
        <w:rPr>
          <w:rFonts w:ascii="Arial" w:hAnsi="Arial" w:cs="Arial"/>
          <w:b/>
          <w:sz w:val="28"/>
        </w:rPr>
        <w:t>OFICINA DE CONTROL INTERNO DE GESTIÓN</w:t>
      </w:r>
    </w:p>
    <w:p w14:paraId="637805D2" w14:textId="77777777" w:rsidR="00A45D09" w:rsidRPr="00040201" w:rsidRDefault="00A45D09" w:rsidP="00A45D09">
      <w:pPr>
        <w:pStyle w:val="Textoindependiente"/>
        <w:rPr>
          <w:rFonts w:ascii="Arial" w:hAnsi="Arial" w:cs="Arial"/>
        </w:rPr>
      </w:pPr>
    </w:p>
    <w:p w14:paraId="463F29E8" w14:textId="77777777" w:rsidR="00A45D09" w:rsidRPr="00040201" w:rsidRDefault="00A45D09" w:rsidP="00A45D09">
      <w:pPr>
        <w:pStyle w:val="Textoindependiente"/>
        <w:rPr>
          <w:rFonts w:ascii="Arial" w:hAnsi="Arial" w:cs="Arial"/>
        </w:rPr>
      </w:pPr>
    </w:p>
    <w:p w14:paraId="3B7B4B86" w14:textId="77777777" w:rsidR="00A45D09" w:rsidRPr="00040201" w:rsidRDefault="00A45D09" w:rsidP="00A45D09">
      <w:pPr>
        <w:pStyle w:val="Textoindependiente"/>
        <w:rPr>
          <w:rFonts w:ascii="Arial" w:hAnsi="Arial" w:cs="Arial"/>
        </w:rPr>
      </w:pPr>
    </w:p>
    <w:p w14:paraId="3A0FF5F2" w14:textId="77777777" w:rsidR="00A45D09" w:rsidRPr="00040201" w:rsidRDefault="00A45D09" w:rsidP="00A45D09">
      <w:pPr>
        <w:pStyle w:val="Textoindependiente"/>
        <w:tabs>
          <w:tab w:val="left" w:pos="1290"/>
        </w:tabs>
        <w:rPr>
          <w:rFonts w:ascii="Arial" w:hAnsi="Arial" w:cs="Arial"/>
          <w:sz w:val="11"/>
        </w:rPr>
      </w:pPr>
      <w:r w:rsidRPr="00040201">
        <w:rPr>
          <w:rFonts w:ascii="Arial" w:hAnsi="Arial" w:cs="Arial"/>
        </w:rPr>
        <w:tab/>
      </w:r>
    </w:p>
    <w:p w14:paraId="5A386A35" w14:textId="77777777" w:rsidR="00A45D09" w:rsidRPr="00040201" w:rsidRDefault="00A45D09" w:rsidP="00A45D09">
      <w:pPr>
        <w:spacing w:before="93"/>
        <w:ind w:left="3884"/>
        <w:rPr>
          <w:rFonts w:ascii="Arial" w:hAnsi="Arial"/>
          <w:b/>
          <w:sz w:val="20"/>
        </w:rPr>
      </w:pPr>
      <w:r w:rsidRPr="00040201">
        <w:rPr>
          <w:rFonts w:ascii="Arial" w:hAnsi="Arial"/>
          <w:b/>
          <w:sz w:val="20"/>
        </w:rPr>
        <w:t>PRESENTACIÓN</w:t>
      </w:r>
    </w:p>
    <w:p w14:paraId="5630AD66" w14:textId="77777777" w:rsidR="00A45D09" w:rsidRDefault="00A45D09" w:rsidP="00A45D09">
      <w:pPr>
        <w:pStyle w:val="Textoindependiente"/>
        <w:rPr>
          <w:rFonts w:ascii="Arial" w:hAnsi="Arial" w:cs="Arial"/>
          <w:b/>
        </w:rPr>
      </w:pPr>
    </w:p>
    <w:p w14:paraId="61829076" w14:textId="77777777" w:rsidR="00F11C33" w:rsidRPr="00040201" w:rsidRDefault="00F11C33" w:rsidP="00A45D09">
      <w:pPr>
        <w:pStyle w:val="Textoindependiente"/>
        <w:rPr>
          <w:rFonts w:ascii="Arial" w:hAnsi="Arial" w:cs="Arial"/>
          <w:b/>
        </w:rPr>
      </w:pPr>
    </w:p>
    <w:p w14:paraId="38C9F417" w14:textId="31C1C9D1" w:rsidR="00682BE7" w:rsidRDefault="00682BE7" w:rsidP="00682BE7">
      <w:pPr>
        <w:pStyle w:val="Textoindependiente"/>
        <w:ind w:left="142" w:right="243"/>
        <w:jc w:val="both"/>
        <w:rPr>
          <w:rFonts w:ascii="Arial" w:eastAsia="Arial" w:hAnsi="Arial" w:cs="Arial"/>
          <w:sz w:val="22"/>
          <w:szCs w:val="22"/>
          <w:lang w:val="es-CO" w:eastAsia="es-ES"/>
        </w:rPr>
      </w:pPr>
      <w:r w:rsidRPr="00040201">
        <w:rPr>
          <w:rFonts w:ascii="Arial" w:eastAsia="Arial" w:hAnsi="Arial" w:cs="Arial"/>
          <w:sz w:val="22"/>
          <w:szCs w:val="22"/>
          <w:lang w:val="es-CO" w:eastAsia="es-ES"/>
        </w:rPr>
        <w:t xml:space="preserve">El Sistema Institucional de Control Interno está integrado por “el esquema de </w:t>
      </w:r>
      <w:r w:rsidR="00CD661F" w:rsidRPr="00040201">
        <w:rPr>
          <w:rFonts w:ascii="Arial" w:eastAsia="Arial" w:hAnsi="Arial" w:cs="Arial"/>
          <w:sz w:val="22"/>
          <w:szCs w:val="22"/>
          <w:lang w:val="es-CO" w:eastAsia="es-ES"/>
        </w:rPr>
        <w:t>conjunto de planes, métodos, principios, normas, procedimientos, y mecanismos de verificación y evaluación adoptados por la entidad</w:t>
      </w:r>
      <w:r w:rsidR="00CD661F">
        <w:rPr>
          <w:rFonts w:ascii="Arial" w:eastAsia="Arial" w:hAnsi="Arial" w:cs="Arial"/>
          <w:sz w:val="22"/>
          <w:szCs w:val="22"/>
          <w:lang w:val="es-CO" w:eastAsia="es-ES"/>
        </w:rPr>
        <w:t xml:space="preserve">, </w:t>
      </w:r>
      <w:r w:rsidRPr="00040201">
        <w:rPr>
          <w:rFonts w:ascii="Arial" w:eastAsia="Arial" w:hAnsi="Arial" w:cs="Arial"/>
          <w:sz w:val="22"/>
          <w:szCs w:val="22"/>
          <w:lang w:val="es-CO" w:eastAsia="es-ES"/>
        </w:rPr>
        <w:t>controles de la organización, la gestión de riesgos, la administración de la información y de los recursos, políticas trazadas por la dirección y en atención a las metas, resultados u objetivos de la entidad”.</w:t>
      </w:r>
    </w:p>
    <w:p w14:paraId="2BA226A1" w14:textId="77777777" w:rsidR="00F11C33" w:rsidRDefault="00F11C33" w:rsidP="00682BE7">
      <w:pPr>
        <w:pStyle w:val="Textoindependiente"/>
        <w:ind w:left="142" w:right="243"/>
        <w:jc w:val="both"/>
        <w:rPr>
          <w:rFonts w:ascii="Arial" w:eastAsia="Arial" w:hAnsi="Arial" w:cs="Arial"/>
          <w:sz w:val="22"/>
          <w:szCs w:val="22"/>
          <w:lang w:val="es-CO" w:eastAsia="es-ES"/>
        </w:rPr>
      </w:pPr>
    </w:p>
    <w:p w14:paraId="3CE10058" w14:textId="2D85A033" w:rsidR="00F11C33" w:rsidRPr="00F11C33" w:rsidRDefault="00E50EEC" w:rsidP="00682BE7">
      <w:pPr>
        <w:pStyle w:val="Textoindependiente"/>
        <w:ind w:left="142" w:right="243"/>
        <w:jc w:val="both"/>
        <w:rPr>
          <w:rFonts w:ascii="Arial" w:eastAsia="Arial" w:hAnsi="Arial" w:cs="Arial"/>
          <w:spacing w:val="-1"/>
          <w:sz w:val="22"/>
          <w:szCs w:val="22"/>
          <w:lang w:val="es-CO" w:eastAsia="es-ES"/>
        </w:rPr>
      </w:pPr>
      <w:r w:rsidRPr="00F11C33">
        <w:rPr>
          <w:rFonts w:ascii="Arial" w:eastAsia="Arial" w:hAnsi="Arial" w:cs="Arial"/>
          <w:spacing w:val="-1"/>
          <w:sz w:val="22"/>
          <w:szCs w:val="22"/>
          <w:lang w:val="es-CO" w:eastAsia="es-ES"/>
        </w:rPr>
        <w:t>La oficina</w:t>
      </w:r>
      <w:r w:rsidR="00DE5110">
        <w:rPr>
          <w:rFonts w:ascii="Arial" w:eastAsia="Arial" w:hAnsi="Arial" w:cs="Arial"/>
          <w:spacing w:val="-1"/>
          <w:sz w:val="22"/>
          <w:szCs w:val="22"/>
          <w:lang w:val="es-CO" w:eastAsia="es-ES"/>
        </w:rPr>
        <w:t xml:space="preserve"> de Control I</w:t>
      </w:r>
      <w:r w:rsidR="00F11C33" w:rsidRPr="00F11C33">
        <w:rPr>
          <w:rFonts w:ascii="Arial" w:eastAsia="Arial" w:hAnsi="Arial" w:cs="Arial"/>
          <w:spacing w:val="-1"/>
          <w:sz w:val="22"/>
          <w:szCs w:val="22"/>
          <w:lang w:val="es-CO" w:eastAsia="es-ES"/>
        </w:rPr>
        <w:t>nterno</w:t>
      </w:r>
      <w:r>
        <w:rPr>
          <w:rFonts w:ascii="Arial" w:eastAsia="Arial" w:hAnsi="Arial" w:cs="Arial"/>
          <w:spacing w:val="-1"/>
          <w:sz w:val="22"/>
          <w:szCs w:val="22"/>
          <w:lang w:val="es-CO" w:eastAsia="es-ES"/>
        </w:rPr>
        <w:t xml:space="preserve"> de Gestión</w:t>
      </w:r>
      <w:r w:rsidR="00F11C33" w:rsidRPr="00F11C33">
        <w:rPr>
          <w:rFonts w:ascii="Arial" w:eastAsia="Arial" w:hAnsi="Arial" w:cs="Arial"/>
          <w:spacing w:val="-1"/>
          <w:sz w:val="22"/>
          <w:szCs w:val="22"/>
          <w:lang w:val="es-CO" w:eastAsia="es-ES"/>
        </w:rPr>
        <w:t xml:space="preserve">, es </w:t>
      </w:r>
      <w:r w:rsidRPr="00F11C33">
        <w:rPr>
          <w:rFonts w:ascii="Arial" w:eastAsia="Arial" w:hAnsi="Arial" w:cs="Arial"/>
          <w:spacing w:val="-1"/>
          <w:sz w:val="22"/>
          <w:szCs w:val="22"/>
          <w:lang w:val="es-CO" w:eastAsia="es-ES"/>
        </w:rPr>
        <w:t>la encargada</w:t>
      </w:r>
      <w:r w:rsidR="00F11C33" w:rsidRPr="00F11C33">
        <w:rPr>
          <w:rFonts w:ascii="Arial" w:eastAsia="Arial" w:hAnsi="Arial" w:cs="Arial"/>
          <w:spacing w:val="-1"/>
          <w:sz w:val="22"/>
          <w:szCs w:val="22"/>
          <w:lang w:val="es-CO" w:eastAsia="es-ES"/>
        </w:rPr>
        <w:t xml:space="preserve"> de medir y evaluar la eficiencia, eficacia y economía de los demás controles</w:t>
      </w:r>
      <w:r>
        <w:rPr>
          <w:rFonts w:ascii="Arial" w:eastAsia="Arial" w:hAnsi="Arial" w:cs="Arial"/>
          <w:spacing w:val="-1"/>
          <w:sz w:val="22"/>
          <w:szCs w:val="22"/>
          <w:lang w:val="es-CO" w:eastAsia="es-ES"/>
        </w:rPr>
        <w:t xml:space="preserve"> del sistema</w:t>
      </w:r>
      <w:r w:rsidR="00F11C33" w:rsidRPr="00F11C33">
        <w:rPr>
          <w:rFonts w:ascii="Arial" w:eastAsia="Arial" w:hAnsi="Arial" w:cs="Arial"/>
          <w:spacing w:val="-1"/>
          <w:sz w:val="22"/>
          <w:szCs w:val="22"/>
          <w:lang w:val="es-CO" w:eastAsia="es-ES"/>
        </w:rPr>
        <w:t>. Para ello, asesoran a la Dirección en la continuidad del proceso administrativo, la reevaluación de los planes establecidos y la introducción de los correctivos necesarios para el cumplimiento de las metas u objetivos previstos.</w:t>
      </w:r>
    </w:p>
    <w:p w14:paraId="17AD93B2" w14:textId="77777777" w:rsidR="00682BE7" w:rsidRPr="00040201" w:rsidRDefault="00682BE7" w:rsidP="00A45D09">
      <w:pPr>
        <w:spacing w:before="29"/>
        <w:ind w:right="49"/>
        <w:jc w:val="both"/>
        <w:rPr>
          <w:rFonts w:ascii="Arial" w:eastAsia="Arial" w:hAnsi="Arial"/>
          <w:sz w:val="22"/>
          <w:szCs w:val="22"/>
        </w:rPr>
      </w:pPr>
    </w:p>
    <w:p w14:paraId="18E70861" w14:textId="77777777" w:rsidR="00A45D09" w:rsidRPr="007C20EA" w:rsidRDefault="00F11C33" w:rsidP="007C20EA">
      <w:pPr>
        <w:spacing w:before="29" w:line="276" w:lineRule="auto"/>
        <w:ind w:right="49"/>
        <w:jc w:val="both"/>
        <w:rPr>
          <w:rFonts w:ascii="Arial" w:eastAsia="Arial" w:hAnsi="Arial"/>
          <w:spacing w:val="-1"/>
          <w:sz w:val="22"/>
          <w:szCs w:val="22"/>
          <w:lang w:val="es-CO"/>
        </w:rPr>
      </w:pPr>
      <w:r w:rsidRPr="007C20EA">
        <w:rPr>
          <w:rFonts w:ascii="Arial" w:eastAsia="Arial" w:hAnsi="Arial"/>
          <w:spacing w:val="-1"/>
          <w:sz w:val="22"/>
          <w:szCs w:val="22"/>
          <w:lang w:val="es-CO"/>
        </w:rPr>
        <w:t xml:space="preserve">Mediante decreto 648 de 2017, enmarca los </w:t>
      </w:r>
      <w:r w:rsidR="00A47919" w:rsidRPr="007C20EA">
        <w:rPr>
          <w:rFonts w:ascii="Arial" w:eastAsia="Arial" w:hAnsi="Arial"/>
          <w:spacing w:val="-1"/>
          <w:sz w:val="22"/>
          <w:szCs w:val="22"/>
          <w:lang w:val="es-CO"/>
        </w:rPr>
        <w:t xml:space="preserve">cinco </w:t>
      </w:r>
      <w:r w:rsidRPr="007C20EA">
        <w:rPr>
          <w:rFonts w:ascii="Arial" w:eastAsia="Arial" w:hAnsi="Arial"/>
          <w:spacing w:val="-1"/>
          <w:sz w:val="22"/>
          <w:szCs w:val="22"/>
          <w:lang w:val="es-CO"/>
        </w:rPr>
        <w:t>roles</w:t>
      </w:r>
      <w:r w:rsidR="00A47919" w:rsidRPr="007C20EA">
        <w:rPr>
          <w:rFonts w:ascii="Arial" w:eastAsia="Arial" w:hAnsi="Arial"/>
          <w:spacing w:val="-1"/>
          <w:sz w:val="22"/>
          <w:szCs w:val="22"/>
          <w:lang w:val="es-CO"/>
        </w:rPr>
        <w:t xml:space="preserve"> en las funciones de</w:t>
      </w:r>
      <w:r w:rsidRPr="007C20EA">
        <w:rPr>
          <w:rFonts w:ascii="Arial" w:eastAsia="Arial" w:hAnsi="Arial"/>
          <w:spacing w:val="-1"/>
          <w:sz w:val="22"/>
          <w:szCs w:val="22"/>
          <w:lang w:val="es-CO"/>
        </w:rPr>
        <w:t xml:space="preserve"> la oficina Asesora de Control Interno: </w:t>
      </w:r>
      <w:r w:rsidR="00A47919" w:rsidRPr="007C20EA">
        <w:rPr>
          <w:rFonts w:ascii="Arial" w:eastAsia="Arial" w:hAnsi="Arial"/>
          <w:spacing w:val="-1"/>
          <w:sz w:val="22"/>
          <w:szCs w:val="22"/>
          <w:lang w:val="es-CO"/>
        </w:rPr>
        <w:t>liderazgo estratégico, enfoque hacia la prevención, evaluación a la gestión del riesgo, evaluación y seguimiento y, relación con entes externos de control</w:t>
      </w:r>
      <w:r w:rsidRPr="007C20EA">
        <w:rPr>
          <w:rFonts w:ascii="Arial" w:eastAsia="Arial" w:hAnsi="Arial"/>
          <w:spacing w:val="-1"/>
          <w:sz w:val="22"/>
          <w:szCs w:val="22"/>
          <w:lang w:val="es-CO"/>
        </w:rPr>
        <w:t xml:space="preserve">; </w:t>
      </w:r>
      <w:r w:rsidR="00A45D09" w:rsidRPr="00040201">
        <w:rPr>
          <w:rFonts w:ascii="Arial" w:eastAsia="Arial" w:hAnsi="Arial"/>
          <w:spacing w:val="-1"/>
          <w:sz w:val="22"/>
          <w:szCs w:val="22"/>
          <w:lang w:val="es-CO"/>
        </w:rPr>
        <w:t>la nueva estructura del nuevo</w:t>
      </w:r>
      <w:r w:rsidR="00A45D09" w:rsidRPr="007C20EA">
        <w:rPr>
          <w:rFonts w:ascii="Arial" w:eastAsia="Arial" w:hAnsi="Arial"/>
          <w:spacing w:val="-1"/>
          <w:sz w:val="22"/>
          <w:szCs w:val="22"/>
          <w:lang w:val="es-CO"/>
        </w:rPr>
        <w:t xml:space="preserve"> </w:t>
      </w:r>
      <w:r w:rsidR="00A45D09" w:rsidRPr="00040201">
        <w:rPr>
          <w:rFonts w:ascii="Arial" w:eastAsia="Arial" w:hAnsi="Arial"/>
          <w:spacing w:val="-1"/>
          <w:sz w:val="22"/>
          <w:szCs w:val="22"/>
          <w:lang w:val="es-CO"/>
        </w:rPr>
        <w:t>M</w:t>
      </w:r>
      <w:r w:rsidR="00A45D09" w:rsidRPr="007C20EA">
        <w:rPr>
          <w:rFonts w:ascii="Arial" w:eastAsia="Arial" w:hAnsi="Arial"/>
          <w:spacing w:val="-1"/>
          <w:sz w:val="22"/>
          <w:szCs w:val="22"/>
          <w:lang w:val="es-CO"/>
        </w:rPr>
        <w:t>odelo Están</w:t>
      </w:r>
      <w:r w:rsidR="00A45D09" w:rsidRPr="00040201">
        <w:rPr>
          <w:rFonts w:ascii="Arial" w:eastAsia="Arial" w:hAnsi="Arial"/>
          <w:spacing w:val="-1"/>
          <w:sz w:val="22"/>
          <w:szCs w:val="22"/>
          <w:lang w:val="es-CO"/>
        </w:rPr>
        <w:t>d</w:t>
      </w:r>
      <w:r w:rsidR="00A45D09" w:rsidRPr="007C20EA">
        <w:rPr>
          <w:rFonts w:ascii="Arial" w:eastAsia="Arial" w:hAnsi="Arial"/>
          <w:spacing w:val="-1"/>
          <w:sz w:val="22"/>
          <w:szCs w:val="22"/>
          <w:lang w:val="es-CO"/>
        </w:rPr>
        <w:t>ar de Co</w:t>
      </w:r>
      <w:r w:rsidR="00A45D09" w:rsidRPr="00040201">
        <w:rPr>
          <w:rFonts w:ascii="Arial" w:eastAsia="Arial" w:hAnsi="Arial"/>
          <w:spacing w:val="-1"/>
          <w:sz w:val="22"/>
          <w:szCs w:val="22"/>
          <w:lang w:val="es-CO"/>
        </w:rPr>
        <w:t>n</w:t>
      </w:r>
      <w:r w:rsidR="00A45D09" w:rsidRPr="007C20EA">
        <w:rPr>
          <w:rFonts w:ascii="Arial" w:eastAsia="Arial" w:hAnsi="Arial"/>
          <w:spacing w:val="-1"/>
          <w:sz w:val="22"/>
          <w:szCs w:val="22"/>
          <w:lang w:val="es-CO"/>
        </w:rPr>
        <w:t xml:space="preserve">trol Interno – </w:t>
      </w:r>
      <w:r w:rsidR="00A45D09" w:rsidRPr="00040201">
        <w:rPr>
          <w:rFonts w:ascii="Arial" w:eastAsia="Arial" w:hAnsi="Arial"/>
          <w:spacing w:val="-1"/>
          <w:sz w:val="22"/>
          <w:szCs w:val="22"/>
          <w:lang w:val="es-CO"/>
        </w:rPr>
        <w:t>M</w:t>
      </w:r>
      <w:r w:rsidR="00A45D09" w:rsidRPr="007C20EA">
        <w:rPr>
          <w:rFonts w:ascii="Arial" w:eastAsia="Arial" w:hAnsi="Arial"/>
          <w:spacing w:val="-1"/>
          <w:sz w:val="22"/>
          <w:szCs w:val="22"/>
          <w:lang w:val="es-CO"/>
        </w:rPr>
        <w:t>ECI,</w:t>
      </w:r>
      <w:r w:rsidRPr="007C20EA">
        <w:rPr>
          <w:rFonts w:ascii="Arial" w:eastAsia="Arial" w:hAnsi="Arial"/>
          <w:spacing w:val="-1"/>
          <w:sz w:val="22"/>
          <w:szCs w:val="22"/>
          <w:lang w:val="es-CO"/>
        </w:rPr>
        <w:t xml:space="preserve"> en</w:t>
      </w:r>
      <w:r w:rsidR="00A45D09" w:rsidRPr="007C20EA">
        <w:rPr>
          <w:rFonts w:ascii="Arial" w:eastAsia="Arial" w:hAnsi="Arial"/>
          <w:spacing w:val="-1"/>
          <w:sz w:val="22"/>
          <w:szCs w:val="22"/>
          <w:lang w:val="es-CO"/>
        </w:rPr>
        <w:t xml:space="preserve"> busca nuevas prácticas de control, con la asignación de responsabilidades y roles de los servidores de la entidad; con el fin que todos los avances y dificultades </w:t>
      </w:r>
      <w:r w:rsidR="00A45D09" w:rsidRPr="00040201">
        <w:rPr>
          <w:rFonts w:ascii="Arial" w:eastAsia="Arial" w:hAnsi="Arial"/>
          <w:spacing w:val="-1"/>
          <w:sz w:val="22"/>
          <w:szCs w:val="22"/>
          <w:lang w:val="es-CO"/>
        </w:rPr>
        <w:t>d</w:t>
      </w:r>
      <w:r w:rsidR="00A45D09" w:rsidRPr="007C20EA">
        <w:rPr>
          <w:rFonts w:ascii="Arial" w:eastAsia="Arial" w:hAnsi="Arial"/>
          <w:spacing w:val="-1"/>
          <w:sz w:val="22"/>
          <w:szCs w:val="22"/>
          <w:lang w:val="es-CO"/>
        </w:rPr>
        <w:t>el sistema, se lleven a cabo de acuerdo con las normas, m</w:t>
      </w:r>
      <w:r w:rsidR="00A45D09" w:rsidRPr="00040201">
        <w:rPr>
          <w:rFonts w:ascii="Arial" w:eastAsia="Arial" w:hAnsi="Arial"/>
          <w:spacing w:val="-1"/>
          <w:sz w:val="22"/>
          <w:szCs w:val="22"/>
          <w:lang w:val="es-CO"/>
        </w:rPr>
        <w:t>e</w:t>
      </w:r>
      <w:r w:rsidR="00A45D09" w:rsidRPr="007C20EA">
        <w:rPr>
          <w:rFonts w:ascii="Arial" w:eastAsia="Arial" w:hAnsi="Arial"/>
          <w:spacing w:val="-1"/>
          <w:sz w:val="22"/>
          <w:szCs w:val="22"/>
          <w:lang w:val="es-CO"/>
        </w:rPr>
        <w:t>tas y objetivos institucionales trazados.</w:t>
      </w:r>
    </w:p>
    <w:p w14:paraId="0DE4B5B7" w14:textId="77777777" w:rsidR="00A45D09" w:rsidRDefault="00A45D09" w:rsidP="007C20EA">
      <w:pPr>
        <w:pStyle w:val="Textoindependiente"/>
        <w:spacing w:before="6"/>
        <w:rPr>
          <w:rFonts w:ascii="Arial" w:hAnsi="Arial" w:cs="Arial"/>
          <w:b/>
          <w:sz w:val="19"/>
          <w:lang w:val="es-CO"/>
        </w:rPr>
      </w:pPr>
    </w:p>
    <w:p w14:paraId="66204FF1" w14:textId="77777777" w:rsidR="00E50EEC" w:rsidRDefault="00E50EEC" w:rsidP="00E50EEC">
      <w:pPr>
        <w:pStyle w:val="Textoindependiente"/>
        <w:spacing w:before="6"/>
        <w:jc w:val="center"/>
        <w:rPr>
          <w:rFonts w:ascii="Arial" w:hAnsi="Arial" w:cs="Arial"/>
          <w:b/>
          <w:sz w:val="19"/>
          <w:lang w:val="es-CO"/>
        </w:rPr>
      </w:pPr>
    </w:p>
    <w:p w14:paraId="2DBF0D7D" w14:textId="77777777" w:rsidR="00E50EEC" w:rsidRDefault="00E50EEC" w:rsidP="00E50EEC">
      <w:pPr>
        <w:pStyle w:val="Textoindependiente"/>
        <w:spacing w:before="6"/>
        <w:jc w:val="center"/>
        <w:rPr>
          <w:rFonts w:ascii="Arial" w:hAnsi="Arial" w:cs="Arial"/>
          <w:b/>
          <w:sz w:val="19"/>
          <w:lang w:val="es-CO"/>
        </w:rPr>
      </w:pPr>
    </w:p>
    <w:p w14:paraId="6B62F1B3" w14:textId="77777777" w:rsidR="00E50EEC" w:rsidRDefault="00E50EEC" w:rsidP="00E50EEC">
      <w:pPr>
        <w:pStyle w:val="Textoindependiente"/>
        <w:spacing w:before="6"/>
        <w:jc w:val="center"/>
        <w:rPr>
          <w:rFonts w:ascii="Arial" w:hAnsi="Arial" w:cs="Arial"/>
          <w:b/>
          <w:sz w:val="19"/>
          <w:lang w:val="es-CO"/>
        </w:rPr>
      </w:pPr>
    </w:p>
    <w:p w14:paraId="02F2C34E" w14:textId="77777777" w:rsidR="00E50EEC" w:rsidRDefault="00E50EEC" w:rsidP="00E50EEC">
      <w:pPr>
        <w:pStyle w:val="Textoindependiente"/>
        <w:spacing w:before="6"/>
        <w:jc w:val="center"/>
        <w:rPr>
          <w:rFonts w:ascii="Arial" w:hAnsi="Arial" w:cs="Arial"/>
          <w:b/>
          <w:sz w:val="19"/>
          <w:lang w:val="es-CO"/>
        </w:rPr>
      </w:pPr>
    </w:p>
    <w:p w14:paraId="680A4E5D" w14:textId="77777777" w:rsidR="00E50EEC" w:rsidRDefault="00E50EEC" w:rsidP="00E50EEC">
      <w:pPr>
        <w:pStyle w:val="Textoindependiente"/>
        <w:spacing w:before="6"/>
        <w:jc w:val="center"/>
        <w:rPr>
          <w:rFonts w:ascii="Arial" w:hAnsi="Arial" w:cs="Arial"/>
          <w:b/>
          <w:sz w:val="19"/>
          <w:lang w:val="es-CO"/>
        </w:rPr>
      </w:pPr>
    </w:p>
    <w:p w14:paraId="19219836" w14:textId="77777777" w:rsidR="00E50EEC" w:rsidRDefault="00E50EEC" w:rsidP="00E50EEC">
      <w:pPr>
        <w:pStyle w:val="Textoindependiente"/>
        <w:spacing w:before="6"/>
        <w:jc w:val="center"/>
        <w:rPr>
          <w:rFonts w:ascii="Arial" w:hAnsi="Arial" w:cs="Arial"/>
          <w:b/>
          <w:sz w:val="19"/>
          <w:lang w:val="es-CO"/>
        </w:rPr>
      </w:pPr>
    </w:p>
    <w:p w14:paraId="296FEF7D" w14:textId="77777777" w:rsidR="00E50EEC" w:rsidRDefault="00E50EEC" w:rsidP="00E50EEC">
      <w:pPr>
        <w:pStyle w:val="Textoindependiente"/>
        <w:spacing w:before="6"/>
        <w:jc w:val="center"/>
        <w:rPr>
          <w:rFonts w:ascii="Arial" w:hAnsi="Arial" w:cs="Arial"/>
          <w:b/>
          <w:sz w:val="19"/>
          <w:lang w:val="es-CO"/>
        </w:rPr>
      </w:pPr>
    </w:p>
    <w:p w14:paraId="2366F43F" w14:textId="77777777" w:rsidR="00F11C33" w:rsidRPr="00040201" w:rsidRDefault="00E50EEC" w:rsidP="00E50EEC">
      <w:pPr>
        <w:pStyle w:val="Textoindependiente"/>
        <w:spacing w:before="6"/>
        <w:jc w:val="center"/>
        <w:rPr>
          <w:rFonts w:ascii="Arial" w:hAnsi="Arial" w:cs="Arial"/>
          <w:b/>
          <w:sz w:val="19"/>
          <w:lang w:val="es-CO"/>
        </w:rPr>
      </w:pPr>
      <w:r w:rsidRPr="151208E1">
        <w:rPr>
          <w:rFonts w:ascii="Arial" w:hAnsi="Arial" w:cs="Arial"/>
          <w:b/>
          <w:bCs/>
          <w:sz w:val="24"/>
          <w:szCs w:val="24"/>
          <w:lang w:val="es-CO"/>
        </w:rPr>
        <w:lastRenderedPageBreak/>
        <w:t>Sistema de Control Interno</w:t>
      </w:r>
      <w:r w:rsidRPr="151208E1">
        <w:rPr>
          <w:rFonts w:ascii="Arial" w:hAnsi="Arial" w:cs="Arial"/>
          <w:b/>
          <w:bCs/>
          <w:sz w:val="19"/>
          <w:szCs w:val="19"/>
          <w:lang w:val="es-CO"/>
        </w:rPr>
        <w:t xml:space="preserve"> </w:t>
      </w:r>
      <w:r>
        <w:rPr>
          <w:noProof/>
          <w:lang w:eastAsia="es-ES"/>
        </w:rPr>
        <w:drawing>
          <wp:inline distT="0" distB="0" distL="0" distR="0" wp14:anchorId="1F501620" wp14:editId="5E6D9C6B">
            <wp:extent cx="4686300" cy="31242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4475" t="20557" r="18269" b="16917"/>
                    <a:stretch/>
                  </pic:blipFill>
                  <pic:spPr bwMode="auto">
                    <a:xfrm>
                      <a:off x="0" y="0"/>
                      <a:ext cx="4690077" cy="3126718"/>
                    </a:xfrm>
                    <a:prstGeom prst="rect">
                      <a:avLst/>
                    </a:prstGeom>
                    <a:ln>
                      <a:noFill/>
                    </a:ln>
                    <a:extLst>
                      <a:ext uri="{53640926-AAD7-44D8-BBD7-CCE9431645EC}">
                        <a14:shadowObscured xmlns:a14="http://schemas.microsoft.com/office/drawing/2010/main"/>
                      </a:ext>
                    </a:extLst>
                  </pic:spPr>
                </pic:pic>
              </a:graphicData>
            </a:graphic>
          </wp:inline>
        </w:drawing>
      </w:r>
    </w:p>
    <w:p w14:paraId="1BCC194F" w14:textId="77777777" w:rsidR="00060C20" w:rsidRDefault="00060C20" w:rsidP="00060C20">
      <w:pPr>
        <w:jc w:val="both"/>
        <w:rPr>
          <w:rFonts w:ascii="Arial" w:hAnsi="Arial"/>
          <w:sz w:val="22"/>
          <w:szCs w:val="22"/>
          <w:lang w:val="es-CO"/>
        </w:rPr>
      </w:pPr>
      <w:r>
        <w:rPr>
          <w:rFonts w:ascii="Arial" w:hAnsi="Arial"/>
          <w:sz w:val="22"/>
          <w:szCs w:val="22"/>
          <w:lang w:val="es-CO"/>
        </w:rPr>
        <w:t>El Sistema de Control Interno es un instrumento que busca facilitar que la gestión administrativa de las entidades y organismo del Estado logren el cumplimiento de la misión y los objetivos propuestos de acuerdo con la normatividad y políticas de Estado. En este orden de ideas a la oficina de Control Interno como elemento Asesor, Evaluador y Dinamizador del Sistema de Control Interno le corresponde desarrollar los siguientes roles:</w:t>
      </w:r>
    </w:p>
    <w:p w14:paraId="7194DBDC" w14:textId="77777777" w:rsidR="00060C20" w:rsidRDefault="00060C20" w:rsidP="00060C20">
      <w:pPr>
        <w:jc w:val="both"/>
        <w:rPr>
          <w:rFonts w:ascii="Arial" w:hAnsi="Arial"/>
          <w:sz w:val="22"/>
          <w:szCs w:val="22"/>
          <w:lang w:val="es-CO"/>
        </w:rPr>
      </w:pPr>
    </w:p>
    <w:p w14:paraId="28A1EA24" w14:textId="77777777" w:rsidR="00060C20" w:rsidRDefault="00060C20" w:rsidP="00CB67D5">
      <w:pPr>
        <w:pStyle w:val="Prrafodelista"/>
        <w:numPr>
          <w:ilvl w:val="0"/>
          <w:numId w:val="9"/>
        </w:numPr>
        <w:jc w:val="both"/>
        <w:rPr>
          <w:rFonts w:ascii="Arial" w:hAnsi="Arial"/>
          <w:sz w:val="22"/>
          <w:szCs w:val="22"/>
          <w:lang w:val="es-CO"/>
        </w:rPr>
      </w:pPr>
      <w:r>
        <w:rPr>
          <w:rFonts w:ascii="Arial" w:hAnsi="Arial"/>
          <w:sz w:val="22"/>
          <w:szCs w:val="22"/>
          <w:lang w:val="es-CO"/>
        </w:rPr>
        <w:t>Liderazgo estratégico</w:t>
      </w:r>
    </w:p>
    <w:p w14:paraId="6F3F1223" w14:textId="77777777" w:rsidR="00060C20" w:rsidRDefault="00060C20" w:rsidP="00CB67D5">
      <w:pPr>
        <w:pStyle w:val="Prrafodelista"/>
        <w:numPr>
          <w:ilvl w:val="0"/>
          <w:numId w:val="9"/>
        </w:numPr>
        <w:jc w:val="both"/>
        <w:rPr>
          <w:rFonts w:ascii="Arial" w:hAnsi="Arial"/>
          <w:sz w:val="22"/>
          <w:szCs w:val="22"/>
          <w:lang w:val="es-CO"/>
        </w:rPr>
      </w:pPr>
      <w:r>
        <w:rPr>
          <w:rFonts w:ascii="Arial" w:hAnsi="Arial"/>
          <w:sz w:val="22"/>
          <w:szCs w:val="22"/>
          <w:lang w:val="es-CO"/>
        </w:rPr>
        <w:t>Enfoque hacia la Prevención</w:t>
      </w:r>
    </w:p>
    <w:p w14:paraId="464B38EE" w14:textId="1F18A3ED" w:rsidR="00060C20" w:rsidRDefault="00EC1E9A" w:rsidP="00CB67D5">
      <w:pPr>
        <w:pStyle w:val="Prrafodelista"/>
        <w:numPr>
          <w:ilvl w:val="0"/>
          <w:numId w:val="9"/>
        </w:numPr>
        <w:jc w:val="both"/>
        <w:rPr>
          <w:rFonts w:ascii="Arial" w:hAnsi="Arial"/>
          <w:sz w:val="22"/>
          <w:szCs w:val="22"/>
          <w:lang w:val="es-CO"/>
        </w:rPr>
      </w:pPr>
      <w:r>
        <w:rPr>
          <w:rFonts w:ascii="Arial" w:hAnsi="Arial"/>
          <w:sz w:val="22"/>
          <w:szCs w:val="22"/>
          <w:lang w:val="es-CO"/>
        </w:rPr>
        <w:t>Evaluación de</w:t>
      </w:r>
      <w:r w:rsidR="00060C20">
        <w:rPr>
          <w:rFonts w:ascii="Arial" w:hAnsi="Arial"/>
          <w:sz w:val="22"/>
          <w:szCs w:val="22"/>
          <w:lang w:val="es-CO"/>
        </w:rPr>
        <w:t xml:space="preserve"> la gestión del riesgo</w:t>
      </w:r>
    </w:p>
    <w:p w14:paraId="4E5BC99B" w14:textId="77777777" w:rsidR="00060C20" w:rsidRDefault="00060C20" w:rsidP="00CB67D5">
      <w:pPr>
        <w:pStyle w:val="Prrafodelista"/>
        <w:numPr>
          <w:ilvl w:val="0"/>
          <w:numId w:val="9"/>
        </w:numPr>
        <w:jc w:val="both"/>
        <w:rPr>
          <w:rFonts w:ascii="Arial" w:hAnsi="Arial"/>
          <w:sz w:val="22"/>
          <w:szCs w:val="22"/>
          <w:lang w:val="es-CO"/>
        </w:rPr>
      </w:pPr>
      <w:r>
        <w:rPr>
          <w:rFonts w:ascii="Arial" w:hAnsi="Arial"/>
          <w:sz w:val="22"/>
          <w:szCs w:val="22"/>
          <w:lang w:val="es-CO"/>
        </w:rPr>
        <w:t>Evaluación y seguimiento</w:t>
      </w:r>
    </w:p>
    <w:p w14:paraId="4F238B44" w14:textId="77777777" w:rsidR="00060C20" w:rsidRDefault="00060C20" w:rsidP="00CB67D5">
      <w:pPr>
        <w:pStyle w:val="Prrafodelista"/>
        <w:numPr>
          <w:ilvl w:val="0"/>
          <w:numId w:val="9"/>
        </w:numPr>
        <w:jc w:val="both"/>
        <w:rPr>
          <w:rFonts w:ascii="Arial" w:hAnsi="Arial"/>
          <w:sz w:val="22"/>
          <w:szCs w:val="22"/>
          <w:lang w:val="es-CO"/>
        </w:rPr>
      </w:pPr>
      <w:r>
        <w:rPr>
          <w:rFonts w:ascii="Arial" w:hAnsi="Arial"/>
          <w:sz w:val="22"/>
          <w:szCs w:val="22"/>
          <w:lang w:val="es-CO"/>
        </w:rPr>
        <w:t>Relación con los entes externos de control</w:t>
      </w:r>
    </w:p>
    <w:p w14:paraId="769D0D3C" w14:textId="77777777" w:rsidR="00060C20" w:rsidRDefault="00060C20" w:rsidP="00060C20">
      <w:pPr>
        <w:jc w:val="both"/>
        <w:rPr>
          <w:rFonts w:ascii="Arial" w:hAnsi="Arial"/>
          <w:sz w:val="22"/>
          <w:szCs w:val="22"/>
          <w:lang w:val="es-CO"/>
        </w:rPr>
      </w:pPr>
    </w:p>
    <w:p w14:paraId="54CD245A" w14:textId="77777777" w:rsidR="00060C20" w:rsidRDefault="00060C20" w:rsidP="00060C20">
      <w:pPr>
        <w:jc w:val="both"/>
        <w:rPr>
          <w:rFonts w:ascii="Arial" w:hAnsi="Arial"/>
          <w:sz w:val="22"/>
          <w:szCs w:val="22"/>
          <w:lang w:val="es-CO"/>
        </w:rPr>
      </w:pPr>
    </w:p>
    <w:p w14:paraId="5DF5BA21" w14:textId="7A5F82F0" w:rsidR="00060C20" w:rsidRDefault="00060C20" w:rsidP="00060C20">
      <w:pPr>
        <w:jc w:val="both"/>
        <w:rPr>
          <w:rFonts w:ascii="Arial" w:hAnsi="Arial"/>
          <w:sz w:val="22"/>
          <w:szCs w:val="22"/>
          <w:lang w:val="es-CO"/>
        </w:rPr>
      </w:pPr>
      <w:r>
        <w:rPr>
          <w:rFonts w:ascii="Arial" w:hAnsi="Arial"/>
          <w:sz w:val="22"/>
          <w:szCs w:val="22"/>
          <w:lang w:val="es-CO"/>
        </w:rPr>
        <w:t>De acuerdo a lo anterior se presenta el informe de Gestión del área de Control Interno de Gestión de la vigencia 20</w:t>
      </w:r>
      <w:r w:rsidR="00E50EEC">
        <w:rPr>
          <w:rFonts w:ascii="Arial" w:hAnsi="Arial"/>
          <w:sz w:val="22"/>
          <w:szCs w:val="22"/>
          <w:lang w:val="es-CO"/>
        </w:rPr>
        <w:t>20</w:t>
      </w:r>
      <w:r>
        <w:rPr>
          <w:rFonts w:ascii="Arial" w:hAnsi="Arial"/>
          <w:sz w:val="22"/>
          <w:szCs w:val="22"/>
          <w:lang w:val="es-CO"/>
        </w:rPr>
        <w:t>, de acuerdo a los tópicos anteriormente descritos así:</w:t>
      </w:r>
    </w:p>
    <w:p w14:paraId="1231BE67" w14:textId="77777777" w:rsidR="00682BE7" w:rsidRPr="00060C20" w:rsidRDefault="00682BE7" w:rsidP="00A45D09">
      <w:pPr>
        <w:pStyle w:val="Textoindependiente"/>
        <w:spacing w:before="4"/>
        <w:rPr>
          <w:rFonts w:ascii="Arial" w:hAnsi="Arial" w:cs="Arial"/>
          <w:sz w:val="9"/>
          <w:lang w:val="es-CO"/>
        </w:rPr>
      </w:pPr>
    </w:p>
    <w:p w14:paraId="36FEB5B0" w14:textId="77777777" w:rsidR="00A45D09" w:rsidRDefault="00A45D09" w:rsidP="00A45D09">
      <w:pPr>
        <w:pStyle w:val="Textoindependiente"/>
        <w:spacing w:before="7"/>
        <w:rPr>
          <w:rFonts w:ascii="Arial" w:eastAsia="Times New Roman" w:hAnsi="Arial" w:cs="Arial"/>
          <w:lang w:eastAsia="es-ES"/>
        </w:rPr>
      </w:pPr>
      <w:bookmarkStart w:id="1" w:name="_bookmark0"/>
      <w:bookmarkEnd w:id="1"/>
    </w:p>
    <w:p w14:paraId="2314DEA4" w14:textId="77777777" w:rsidR="00060C20" w:rsidRPr="00976CE0" w:rsidRDefault="00060C20" w:rsidP="00CB67D5">
      <w:pPr>
        <w:pStyle w:val="Prrafodelista"/>
        <w:numPr>
          <w:ilvl w:val="0"/>
          <w:numId w:val="13"/>
        </w:numPr>
        <w:jc w:val="both"/>
        <w:rPr>
          <w:rFonts w:ascii="Arial" w:hAnsi="Arial"/>
          <w:b/>
          <w:bCs/>
          <w:color w:val="365F91"/>
          <w:sz w:val="28"/>
          <w:szCs w:val="28"/>
          <w:lang w:eastAsia="en-US"/>
        </w:rPr>
      </w:pPr>
      <w:r w:rsidRPr="00976CE0">
        <w:rPr>
          <w:rFonts w:ascii="Arial" w:hAnsi="Arial"/>
          <w:b/>
          <w:bCs/>
          <w:color w:val="365F91"/>
          <w:sz w:val="28"/>
          <w:szCs w:val="28"/>
          <w:lang w:eastAsia="en-US"/>
        </w:rPr>
        <w:t>LIDERAZGO ESTRÁTEGICO</w:t>
      </w:r>
    </w:p>
    <w:p w14:paraId="30D7AA69" w14:textId="77777777" w:rsidR="00060C20" w:rsidRDefault="00060C20" w:rsidP="00060C20">
      <w:pPr>
        <w:jc w:val="both"/>
        <w:rPr>
          <w:rFonts w:ascii="Arial" w:hAnsi="Arial"/>
          <w:b/>
          <w:sz w:val="22"/>
          <w:szCs w:val="22"/>
          <w:lang w:val="es-CO"/>
        </w:rPr>
      </w:pPr>
    </w:p>
    <w:p w14:paraId="7B72700C" w14:textId="0EF7E378" w:rsidR="00060C20" w:rsidRPr="00257051" w:rsidRDefault="00060C20" w:rsidP="00060C20">
      <w:pPr>
        <w:jc w:val="both"/>
        <w:rPr>
          <w:rFonts w:ascii="Arial" w:hAnsi="Arial"/>
          <w:sz w:val="22"/>
          <w:szCs w:val="22"/>
          <w:lang w:val="es-CO"/>
        </w:rPr>
      </w:pPr>
      <w:r w:rsidRPr="151208E1">
        <w:rPr>
          <w:rFonts w:ascii="Arial" w:hAnsi="Arial"/>
          <w:sz w:val="22"/>
          <w:szCs w:val="22"/>
          <w:lang w:val="es-CO"/>
        </w:rPr>
        <w:t xml:space="preserve">Se dio continuidad al Comité de Coordinación de Control Interno, se reunió el Comité para la vigencia evaluada </w:t>
      </w:r>
      <w:r w:rsidR="00E50EEC" w:rsidRPr="151208E1">
        <w:rPr>
          <w:rFonts w:ascii="Arial" w:hAnsi="Arial"/>
          <w:sz w:val="22"/>
          <w:szCs w:val="22"/>
          <w:lang w:val="es-CO"/>
        </w:rPr>
        <w:t>ocho (8</w:t>
      </w:r>
      <w:r w:rsidRPr="151208E1">
        <w:rPr>
          <w:rFonts w:ascii="Arial" w:hAnsi="Arial"/>
          <w:sz w:val="22"/>
          <w:szCs w:val="22"/>
          <w:lang w:val="es-CO"/>
        </w:rPr>
        <w:t>) Comités, con la participación de los integrantes donde se realizó</w:t>
      </w:r>
      <w:r w:rsidR="00223911" w:rsidRPr="151208E1">
        <w:rPr>
          <w:rFonts w:ascii="Arial" w:hAnsi="Arial"/>
          <w:sz w:val="22"/>
          <w:szCs w:val="22"/>
          <w:lang w:val="es-CO"/>
        </w:rPr>
        <w:t xml:space="preserve">: </w:t>
      </w:r>
      <w:r w:rsidR="00EC1E9A">
        <w:rPr>
          <w:rFonts w:ascii="Arial" w:hAnsi="Arial"/>
          <w:sz w:val="22"/>
          <w:szCs w:val="22"/>
          <w:lang w:val="es-CO"/>
        </w:rPr>
        <w:t>Aprobación del Plan Anual de A</w:t>
      </w:r>
      <w:r w:rsidR="00E50EEC" w:rsidRPr="151208E1">
        <w:rPr>
          <w:rFonts w:ascii="Arial" w:hAnsi="Arial"/>
          <w:sz w:val="22"/>
          <w:szCs w:val="22"/>
          <w:lang w:val="es-CO"/>
        </w:rPr>
        <w:t>uditorías</w:t>
      </w:r>
      <w:r w:rsidR="00223911" w:rsidRPr="151208E1">
        <w:rPr>
          <w:rFonts w:ascii="Arial" w:hAnsi="Arial"/>
          <w:sz w:val="22"/>
          <w:szCs w:val="22"/>
          <w:lang w:val="es-CO"/>
        </w:rPr>
        <w:t xml:space="preserve">, </w:t>
      </w:r>
      <w:r w:rsidR="00EC1E9A">
        <w:rPr>
          <w:rFonts w:ascii="Arial" w:hAnsi="Arial"/>
          <w:sz w:val="22"/>
          <w:szCs w:val="22"/>
          <w:lang w:val="es-CO"/>
        </w:rPr>
        <w:t>s</w:t>
      </w:r>
      <w:r w:rsidR="4572F3C1" w:rsidRPr="151208E1">
        <w:rPr>
          <w:rFonts w:ascii="Arial" w:hAnsi="Arial"/>
          <w:sz w:val="22"/>
          <w:szCs w:val="22"/>
          <w:lang w:val="es-CO"/>
        </w:rPr>
        <w:t>ocialización</w:t>
      </w:r>
      <w:r w:rsidR="06CE0E90" w:rsidRPr="151208E1">
        <w:rPr>
          <w:rFonts w:ascii="Arial" w:hAnsi="Arial"/>
          <w:sz w:val="22"/>
          <w:szCs w:val="22"/>
          <w:lang w:val="es-CO"/>
        </w:rPr>
        <w:t xml:space="preserve"> de los a</w:t>
      </w:r>
      <w:r w:rsidR="00E50EEC" w:rsidRPr="151208E1">
        <w:rPr>
          <w:rFonts w:ascii="Arial" w:hAnsi="Arial"/>
          <w:sz w:val="22"/>
          <w:szCs w:val="22"/>
          <w:lang w:val="es-CO"/>
        </w:rPr>
        <w:t>vance</w:t>
      </w:r>
      <w:r w:rsidR="650BF3ED" w:rsidRPr="151208E1">
        <w:rPr>
          <w:rFonts w:ascii="Arial" w:hAnsi="Arial"/>
          <w:sz w:val="22"/>
          <w:szCs w:val="22"/>
          <w:lang w:val="es-CO"/>
        </w:rPr>
        <w:t>s</w:t>
      </w:r>
      <w:r w:rsidR="00E50EEC" w:rsidRPr="151208E1">
        <w:rPr>
          <w:rFonts w:ascii="Arial" w:hAnsi="Arial"/>
          <w:sz w:val="22"/>
          <w:szCs w:val="22"/>
          <w:lang w:val="es-CO"/>
        </w:rPr>
        <w:t xml:space="preserve"> de</w:t>
      </w:r>
      <w:r w:rsidR="0F201DEA" w:rsidRPr="151208E1">
        <w:rPr>
          <w:rFonts w:ascii="Arial" w:hAnsi="Arial"/>
          <w:sz w:val="22"/>
          <w:szCs w:val="22"/>
          <w:lang w:val="es-CO"/>
        </w:rPr>
        <w:t xml:space="preserve"> los </w:t>
      </w:r>
      <w:r w:rsidR="00E50EEC" w:rsidRPr="151208E1">
        <w:rPr>
          <w:rFonts w:ascii="Arial" w:hAnsi="Arial"/>
          <w:sz w:val="22"/>
          <w:szCs w:val="22"/>
          <w:lang w:val="es-CO"/>
        </w:rPr>
        <w:t>plan</w:t>
      </w:r>
      <w:r w:rsidR="74D62C76" w:rsidRPr="151208E1">
        <w:rPr>
          <w:rFonts w:ascii="Arial" w:hAnsi="Arial"/>
          <w:sz w:val="22"/>
          <w:szCs w:val="22"/>
          <w:lang w:val="es-CO"/>
        </w:rPr>
        <w:t>es</w:t>
      </w:r>
      <w:r w:rsidR="00E50EEC" w:rsidRPr="151208E1">
        <w:rPr>
          <w:rFonts w:ascii="Arial" w:hAnsi="Arial"/>
          <w:sz w:val="22"/>
          <w:szCs w:val="22"/>
          <w:lang w:val="es-CO"/>
        </w:rPr>
        <w:t xml:space="preserve"> de mejoramiento interno basados en los hallazgos de  las auditorías internas</w:t>
      </w:r>
      <w:r w:rsidR="00F862B4" w:rsidRPr="151208E1">
        <w:rPr>
          <w:rFonts w:ascii="Arial" w:hAnsi="Arial"/>
          <w:sz w:val="22"/>
          <w:szCs w:val="22"/>
          <w:lang w:val="es-CO"/>
        </w:rPr>
        <w:t xml:space="preserve"> y externas</w:t>
      </w:r>
      <w:r w:rsidR="00E50EEC" w:rsidRPr="151208E1">
        <w:rPr>
          <w:rFonts w:ascii="Arial" w:hAnsi="Arial"/>
          <w:sz w:val="22"/>
          <w:szCs w:val="22"/>
          <w:lang w:val="es-CO"/>
        </w:rPr>
        <w:t>, socialización de las acciones del plan de</w:t>
      </w:r>
      <w:r w:rsidR="00F862B4" w:rsidRPr="151208E1">
        <w:rPr>
          <w:rFonts w:ascii="Arial" w:hAnsi="Arial"/>
          <w:sz w:val="22"/>
          <w:szCs w:val="22"/>
          <w:lang w:val="es-CO"/>
        </w:rPr>
        <w:t xml:space="preserve"> acción de las dimensiones del </w:t>
      </w:r>
      <w:r w:rsidR="00E50EEC" w:rsidRPr="151208E1">
        <w:rPr>
          <w:rFonts w:ascii="Arial" w:hAnsi="Arial"/>
          <w:sz w:val="22"/>
          <w:szCs w:val="22"/>
          <w:lang w:val="es-CO"/>
        </w:rPr>
        <w:t xml:space="preserve"> </w:t>
      </w:r>
      <w:r w:rsidR="00223911" w:rsidRPr="151208E1">
        <w:rPr>
          <w:rFonts w:ascii="Arial" w:hAnsi="Arial"/>
          <w:sz w:val="22"/>
          <w:szCs w:val="22"/>
          <w:lang w:val="es-CO"/>
        </w:rPr>
        <w:t>Modelo Integrado de Planeación MIPG</w:t>
      </w:r>
      <w:r w:rsidR="33C4969D" w:rsidRPr="151208E1">
        <w:rPr>
          <w:rFonts w:ascii="Arial" w:hAnsi="Arial"/>
          <w:sz w:val="22"/>
          <w:szCs w:val="22"/>
          <w:lang w:val="es-CO"/>
        </w:rPr>
        <w:t xml:space="preserve">, </w:t>
      </w:r>
      <w:r w:rsidR="1299A125" w:rsidRPr="151208E1">
        <w:rPr>
          <w:rFonts w:ascii="Arial" w:hAnsi="Arial"/>
          <w:sz w:val="22"/>
          <w:szCs w:val="22"/>
          <w:lang w:val="es-CO"/>
        </w:rPr>
        <w:t>evaluación</w:t>
      </w:r>
      <w:r w:rsidR="33C4969D" w:rsidRPr="151208E1">
        <w:rPr>
          <w:rFonts w:ascii="Arial" w:hAnsi="Arial"/>
          <w:sz w:val="22"/>
          <w:szCs w:val="22"/>
          <w:lang w:val="es-CO"/>
        </w:rPr>
        <w:t xml:space="preserve"> de indicadores según Resolución 408 de 2018, </w:t>
      </w:r>
      <w:r w:rsidR="3CD32984" w:rsidRPr="151208E1">
        <w:rPr>
          <w:rFonts w:ascii="Arial" w:hAnsi="Arial"/>
          <w:sz w:val="22"/>
          <w:szCs w:val="22"/>
          <w:lang w:val="es-CO"/>
        </w:rPr>
        <w:lastRenderedPageBreak/>
        <w:t>Socialización</w:t>
      </w:r>
      <w:r w:rsidR="33C4969D" w:rsidRPr="151208E1">
        <w:rPr>
          <w:rFonts w:ascii="Arial" w:hAnsi="Arial"/>
          <w:sz w:val="22"/>
          <w:szCs w:val="22"/>
          <w:lang w:val="es-CO"/>
        </w:rPr>
        <w:t xml:space="preserve"> de</w:t>
      </w:r>
      <w:r w:rsidR="7231D102" w:rsidRPr="151208E1">
        <w:rPr>
          <w:rFonts w:ascii="Arial" w:hAnsi="Arial"/>
          <w:sz w:val="22"/>
          <w:szCs w:val="22"/>
          <w:lang w:val="es-CO"/>
        </w:rPr>
        <w:t xml:space="preserve"> evaluación de diferentes informes que rinde la oficina de Control </w:t>
      </w:r>
      <w:r w:rsidR="6A11B5E2" w:rsidRPr="151208E1">
        <w:rPr>
          <w:rFonts w:ascii="Arial" w:hAnsi="Arial"/>
          <w:sz w:val="22"/>
          <w:szCs w:val="22"/>
          <w:lang w:val="es-CO"/>
        </w:rPr>
        <w:t>Interno</w:t>
      </w:r>
      <w:r w:rsidR="7231D102" w:rsidRPr="151208E1">
        <w:rPr>
          <w:rFonts w:ascii="Arial" w:hAnsi="Arial"/>
          <w:sz w:val="22"/>
          <w:szCs w:val="22"/>
          <w:lang w:val="es-CO"/>
        </w:rPr>
        <w:t xml:space="preserve"> de conformidad a l</w:t>
      </w:r>
      <w:r w:rsidR="00223911" w:rsidRPr="151208E1">
        <w:rPr>
          <w:rFonts w:ascii="Arial" w:hAnsi="Arial"/>
          <w:sz w:val="22"/>
          <w:szCs w:val="22"/>
          <w:lang w:val="es-CO"/>
        </w:rPr>
        <w:t>os roles de cad</w:t>
      </w:r>
      <w:r w:rsidR="00E50EEC" w:rsidRPr="151208E1">
        <w:rPr>
          <w:rFonts w:ascii="Arial" w:hAnsi="Arial"/>
          <w:sz w:val="22"/>
          <w:szCs w:val="22"/>
          <w:lang w:val="es-CO"/>
        </w:rPr>
        <w:t>a una de las líneas de defensa, socialización del evaluación FURAG vigencia 2019</w:t>
      </w:r>
      <w:r w:rsidR="00223911" w:rsidRPr="151208E1">
        <w:rPr>
          <w:rFonts w:ascii="Arial" w:hAnsi="Arial"/>
          <w:sz w:val="22"/>
          <w:szCs w:val="22"/>
          <w:lang w:val="es-CO"/>
        </w:rPr>
        <w:t>.</w:t>
      </w:r>
    </w:p>
    <w:p w14:paraId="7196D064" w14:textId="77777777" w:rsidR="00060C20" w:rsidRDefault="00060C20" w:rsidP="00060C20">
      <w:pPr>
        <w:rPr>
          <w:rFonts w:ascii="Arial" w:hAnsi="Arial"/>
          <w:sz w:val="22"/>
          <w:szCs w:val="22"/>
          <w:lang w:val="es-CO"/>
        </w:rPr>
      </w:pPr>
    </w:p>
    <w:p w14:paraId="34FF1C98" w14:textId="77777777" w:rsidR="00060C20" w:rsidRDefault="00060C20" w:rsidP="00060C20">
      <w:pPr>
        <w:jc w:val="both"/>
        <w:rPr>
          <w:rFonts w:ascii="Arial" w:hAnsi="Arial"/>
          <w:b/>
          <w:sz w:val="22"/>
          <w:szCs w:val="22"/>
          <w:lang w:val="es-CO"/>
        </w:rPr>
      </w:pPr>
    </w:p>
    <w:p w14:paraId="15413170" w14:textId="77777777" w:rsidR="00060C20" w:rsidRPr="00976CE0" w:rsidRDefault="00060C20" w:rsidP="00CB67D5">
      <w:pPr>
        <w:pStyle w:val="Prrafodelista"/>
        <w:numPr>
          <w:ilvl w:val="0"/>
          <w:numId w:val="13"/>
        </w:numPr>
        <w:jc w:val="both"/>
        <w:rPr>
          <w:rFonts w:ascii="Arial" w:hAnsi="Arial"/>
          <w:b/>
          <w:bCs/>
          <w:color w:val="365F91"/>
          <w:sz w:val="28"/>
          <w:szCs w:val="28"/>
          <w:lang w:eastAsia="en-US"/>
        </w:rPr>
      </w:pPr>
      <w:r w:rsidRPr="00976CE0">
        <w:rPr>
          <w:rFonts w:ascii="Arial" w:hAnsi="Arial"/>
          <w:b/>
          <w:bCs/>
          <w:color w:val="365F91"/>
          <w:sz w:val="28"/>
          <w:szCs w:val="28"/>
          <w:lang w:eastAsia="en-US"/>
        </w:rPr>
        <w:t>ENFOQUE HACIA LA PREVENCIÓN</w:t>
      </w:r>
    </w:p>
    <w:p w14:paraId="6D072C0D" w14:textId="77777777" w:rsidR="00660E2B" w:rsidRPr="00660E2B" w:rsidRDefault="00660E2B" w:rsidP="00060C20">
      <w:pPr>
        <w:jc w:val="both"/>
        <w:rPr>
          <w:rFonts w:ascii="Arial" w:hAnsi="Arial"/>
          <w:b/>
          <w:bCs/>
          <w:color w:val="365F91"/>
          <w:sz w:val="28"/>
          <w:szCs w:val="28"/>
          <w:lang w:eastAsia="en-US"/>
        </w:rPr>
      </w:pPr>
    </w:p>
    <w:p w14:paraId="1AA3A4B3" w14:textId="77777777" w:rsidR="00660E2B" w:rsidRPr="001E22CA" w:rsidRDefault="00660E2B" w:rsidP="00CB67D5">
      <w:pPr>
        <w:pStyle w:val="Prrafodelista"/>
        <w:numPr>
          <w:ilvl w:val="0"/>
          <w:numId w:val="11"/>
        </w:numPr>
        <w:jc w:val="both"/>
        <w:rPr>
          <w:rFonts w:ascii="Arial" w:hAnsi="Arial"/>
          <w:sz w:val="22"/>
          <w:szCs w:val="22"/>
          <w:lang w:val="es-CO"/>
        </w:rPr>
      </w:pPr>
      <w:r w:rsidRPr="001E22CA">
        <w:rPr>
          <w:rFonts w:ascii="Arial" w:hAnsi="Arial"/>
          <w:sz w:val="22"/>
          <w:szCs w:val="22"/>
          <w:lang w:val="es-CO"/>
        </w:rPr>
        <w:t>Se brindó asesoría a los diferentes jefes o coordinadores de área en Materia de Control Interno</w:t>
      </w:r>
      <w:r>
        <w:rPr>
          <w:rFonts w:ascii="Arial" w:hAnsi="Arial"/>
          <w:sz w:val="22"/>
          <w:szCs w:val="22"/>
          <w:lang w:val="es-CO"/>
        </w:rPr>
        <w:t xml:space="preserve">, formulación de planes de acción de MIPG, Administración del Riesgo y elaboración del Mapa de Riesgos (Corrupción, gestión y Sistemas de información). </w:t>
      </w:r>
    </w:p>
    <w:p w14:paraId="48A21919" w14:textId="77777777" w:rsidR="00660E2B" w:rsidRPr="006642E9" w:rsidRDefault="00660E2B" w:rsidP="00660E2B">
      <w:pPr>
        <w:rPr>
          <w:rFonts w:ascii="Arial" w:hAnsi="Arial"/>
          <w:b/>
          <w:sz w:val="22"/>
          <w:szCs w:val="22"/>
          <w:lang w:val="es-CO"/>
        </w:rPr>
      </w:pPr>
    </w:p>
    <w:p w14:paraId="51DBB519" w14:textId="77777777" w:rsidR="00660E2B" w:rsidRDefault="00660E2B" w:rsidP="00CB67D5">
      <w:pPr>
        <w:pStyle w:val="Prrafodelista"/>
        <w:numPr>
          <w:ilvl w:val="0"/>
          <w:numId w:val="10"/>
        </w:numPr>
        <w:jc w:val="both"/>
        <w:rPr>
          <w:rFonts w:ascii="Arial" w:hAnsi="Arial"/>
          <w:sz w:val="22"/>
          <w:szCs w:val="22"/>
          <w:lang w:val="es-CO"/>
        </w:rPr>
      </w:pPr>
      <w:r w:rsidRPr="006E7A6A">
        <w:rPr>
          <w:rFonts w:ascii="Arial" w:hAnsi="Arial"/>
          <w:sz w:val="22"/>
          <w:szCs w:val="22"/>
          <w:lang w:val="es-CO"/>
        </w:rPr>
        <w:t xml:space="preserve">Participación en Comité </w:t>
      </w:r>
      <w:r>
        <w:rPr>
          <w:rFonts w:ascii="Arial" w:hAnsi="Arial"/>
          <w:sz w:val="22"/>
          <w:szCs w:val="22"/>
          <w:lang w:val="es-CO"/>
        </w:rPr>
        <w:t xml:space="preserve">Institucional de Gestión y Desempeño, Comité </w:t>
      </w:r>
      <w:r w:rsidRPr="006E7A6A">
        <w:rPr>
          <w:rFonts w:ascii="Arial" w:hAnsi="Arial"/>
          <w:sz w:val="22"/>
          <w:szCs w:val="22"/>
          <w:lang w:val="es-CO"/>
        </w:rPr>
        <w:t>de Quejas, Reclamos y Felicitaciones, Comité de Coordinación de C</w:t>
      </w:r>
      <w:r>
        <w:rPr>
          <w:rFonts w:ascii="Arial" w:hAnsi="Arial"/>
          <w:sz w:val="22"/>
          <w:szCs w:val="22"/>
          <w:lang w:val="es-CO"/>
        </w:rPr>
        <w:t xml:space="preserve">ontrol Interno, </w:t>
      </w:r>
      <w:r w:rsidR="001B072F">
        <w:rPr>
          <w:rFonts w:ascii="Arial" w:hAnsi="Arial"/>
          <w:sz w:val="22"/>
          <w:szCs w:val="22"/>
          <w:lang w:val="es-CO"/>
        </w:rPr>
        <w:t xml:space="preserve">comité de Sentencias y Conciliación, </w:t>
      </w:r>
      <w:r>
        <w:rPr>
          <w:rFonts w:ascii="Arial" w:hAnsi="Arial"/>
          <w:sz w:val="22"/>
          <w:szCs w:val="22"/>
          <w:lang w:val="es-CO"/>
        </w:rPr>
        <w:t>Mesa de trabajo de Inventario,  reunión con el área financiera</w:t>
      </w:r>
      <w:r w:rsidR="001B072F">
        <w:rPr>
          <w:rFonts w:ascii="Arial" w:hAnsi="Arial"/>
          <w:sz w:val="22"/>
          <w:szCs w:val="22"/>
          <w:lang w:val="es-CO"/>
        </w:rPr>
        <w:t xml:space="preserve"> </w:t>
      </w:r>
      <w:r>
        <w:rPr>
          <w:rFonts w:ascii="Arial" w:hAnsi="Arial"/>
          <w:sz w:val="22"/>
          <w:szCs w:val="22"/>
          <w:lang w:val="es-CO"/>
        </w:rPr>
        <w:t xml:space="preserve"> donde se establecieron nuevamente las fechas para realizar el cierre presupuestal de manera oportuna, Planeación donde se dieron las recomendaciones para ajustes  al Plan de Acción Institucional a para la vigencia 20</w:t>
      </w:r>
      <w:r w:rsidR="00F862B4">
        <w:rPr>
          <w:rFonts w:ascii="Arial" w:hAnsi="Arial"/>
          <w:sz w:val="22"/>
          <w:szCs w:val="22"/>
          <w:lang w:val="es-CO"/>
        </w:rPr>
        <w:t>20 - 2021</w:t>
      </w:r>
      <w:r>
        <w:rPr>
          <w:rFonts w:ascii="Arial" w:hAnsi="Arial"/>
          <w:sz w:val="22"/>
          <w:szCs w:val="22"/>
          <w:lang w:val="es-CO"/>
        </w:rPr>
        <w:t xml:space="preserve"> y la evaluación realizada por parte del área de Planeación al mismo</w:t>
      </w:r>
      <w:r w:rsidR="001B072F">
        <w:rPr>
          <w:rFonts w:ascii="Arial" w:hAnsi="Arial"/>
          <w:sz w:val="22"/>
          <w:szCs w:val="22"/>
          <w:lang w:val="es-CO"/>
        </w:rPr>
        <w:t>.</w:t>
      </w:r>
    </w:p>
    <w:p w14:paraId="6BD18F9B" w14:textId="77777777" w:rsidR="00660E2B" w:rsidRDefault="00660E2B" w:rsidP="00660E2B">
      <w:pPr>
        <w:jc w:val="both"/>
        <w:rPr>
          <w:rFonts w:ascii="Arial" w:hAnsi="Arial"/>
          <w:sz w:val="22"/>
          <w:szCs w:val="22"/>
          <w:lang w:val="es-CO"/>
        </w:rPr>
      </w:pPr>
    </w:p>
    <w:p w14:paraId="0A450728" w14:textId="77777777" w:rsidR="001E7EC7" w:rsidRDefault="001E7EC7" w:rsidP="00CB67D5">
      <w:pPr>
        <w:pStyle w:val="Prrafodelista"/>
        <w:numPr>
          <w:ilvl w:val="0"/>
          <w:numId w:val="10"/>
        </w:numPr>
        <w:jc w:val="both"/>
        <w:rPr>
          <w:rFonts w:ascii="Arial" w:hAnsi="Arial"/>
          <w:sz w:val="22"/>
          <w:szCs w:val="22"/>
          <w:lang w:val="es-CO"/>
        </w:rPr>
      </w:pPr>
      <w:r>
        <w:rPr>
          <w:rFonts w:ascii="Arial" w:hAnsi="Arial"/>
          <w:sz w:val="22"/>
          <w:szCs w:val="22"/>
          <w:lang w:val="es-CO"/>
        </w:rPr>
        <w:t>Asesoría en la formulación de planes de mejoramiento de acuerdo a las auditorías internas que realiza PAMEC y Auditoria concurrente y control Interno de Gestión.</w:t>
      </w:r>
    </w:p>
    <w:p w14:paraId="238601FE" w14:textId="77777777" w:rsidR="00660E2B" w:rsidRDefault="00660E2B" w:rsidP="00660E2B">
      <w:pPr>
        <w:jc w:val="both"/>
        <w:rPr>
          <w:rFonts w:ascii="Arial" w:hAnsi="Arial"/>
          <w:sz w:val="22"/>
          <w:szCs w:val="22"/>
          <w:lang w:val="es-CO"/>
        </w:rPr>
      </w:pPr>
    </w:p>
    <w:p w14:paraId="4A07DABC" w14:textId="51C6C493" w:rsidR="00060C20" w:rsidRDefault="00660E2B" w:rsidP="005C2EBB">
      <w:pPr>
        <w:pStyle w:val="Textoindependiente"/>
        <w:spacing w:before="7"/>
        <w:jc w:val="both"/>
        <w:rPr>
          <w:rFonts w:ascii="Arial" w:eastAsia="Times New Roman" w:hAnsi="Arial" w:cs="Arial"/>
          <w:lang w:eastAsia="es-ES"/>
        </w:rPr>
      </w:pPr>
      <w:r>
        <w:rPr>
          <w:rFonts w:ascii="Arial" w:hAnsi="Arial"/>
          <w:sz w:val="22"/>
          <w:szCs w:val="22"/>
        </w:rPr>
        <w:t xml:space="preserve">En el proceso de inducción </w:t>
      </w:r>
      <w:r w:rsidR="00F862B4">
        <w:rPr>
          <w:rFonts w:ascii="Arial" w:hAnsi="Arial"/>
          <w:sz w:val="22"/>
          <w:szCs w:val="22"/>
        </w:rPr>
        <w:t xml:space="preserve">al personal de planta y contratista que ingresaron a la </w:t>
      </w:r>
      <w:r w:rsidR="00BE6DA5">
        <w:rPr>
          <w:rFonts w:ascii="Arial" w:hAnsi="Arial"/>
          <w:sz w:val="22"/>
          <w:szCs w:val="22"/>
        </w:rPr>
        <w:t>entidad, se</w:t>
      </w:r>
      <w:r>
        <w:rPr>
          <w:rFonts w:ascii="Arial" w:hAnsi="Arial"/>
          <w:sz w:val="22"/>
          <w:szCs w:val="22"/>
        </w:rPr>
        <w:t xml:space="preserve"> brindó charla en tema </w:t>
      </w:r>
      <w:r w:rsidR="00BE6DA5">
        <w:rPr>
          <w:rFonts w:ascii="Arial" w:hAnsi="Arial"/>
          <w:sz w:val="22"/>
          <w:szCs w:val="22"/>
        </w:rPr>
        <w:t>de Control</w:t>
      </w:r>
      <w:r>
        <w:rPr>
          <w:rFonts w:ascii="Arial" w:hAnsi="Arial"/>
          <w:sz w:val="22"/>
          <w:szCs w:val="22"/>
        </w:rPr>
        <w:t xml:space="preserve"> </w:t>
      </w:r>
      <w:r w:rsidR="00BE6DA5">
        <w:rPr>
          <w:rFonts w:ascii="Arial" w:hAnsi="Arial"/>
          <w:sz w:val="22"/>
          <w:szCs w:val="22"/>
        </w:rPr>
        <w:t>Interno, cultura</w:t>
      </w:r>
      <w:r>
        <w:rPr>
          <w:rFonts w:ascii="Arial" w:hAnsi="Arial"/>
          <w:sz w:val="22"/>
          <w:szCs w:val="22"/>
        </w:rPr>
        <w:t xml:space="preserve"> de Autocontrol</w:t>
      </w:r>
      <w:r w:rsidR="005C2EBB">
        <w:rPr>
          <w:rFonts w:ascii="Arial" w:hAnsi="Arial"/>
          <w:sz w:val="22"/>
          <w:szCs w:val="22"/>
        </w:rPr>
        <w:t xml:space="preserve"> (tips y recomendaciones)</w:t>
      </w:r>
      <w:r w:rsidR="00A47919">
        <w:rPr>
          <w:rFonts w:ascii="Arial" w:hAnsi="Arial"/>
          <w:sz w:val="22"/>
          <w:szCs w:val="22"/>
        </w:rPr>
        <w:t xml:space="preserve">. </w:t>
      </w:r>
    </w:p>
    <w:p w14:paraId="0F3CABC7" w14:textId="77777777" w:rsidR="00976CE0" w:rsidRDefault="00976CE0" w:rsidP="00976CE0">
      <w:pPr>
        <w:jc w:val="both"/>
        <w:rPr>
          <w:rFonts w:ascii="Arial" w:hAnsi="Arial"/>
          <w:b/>
          <w:bCs/>
          <w:color w:val="365F91"/>
          <w:sz w:val="28"/>
          <w:szCs w:val="28"/>
          <w:lang w:eastAsia="en-US"/>
        </w:rPr>
      </w:pPr>
    </w:p>
    <w:p w14:paraId="1E79C325" w14:textId="77DF6A6D" w:rsidR="00976CE0" w:rsidRPr="00976CE0" w:rsidRDefault="00976CE0" w:rsidP="00CB67D5">
      <w:pPr>
        <w:pStyle w:val="Prrafodelista"/>
        <w:numPr>
          <w:ilvl w:val="0"/>
          <w:numId w:val="13"/>
        </w:numPr>
        <w:jc w:val="both"/>
        <w:rPr>
          <w:rFonts w:ascii="Arial" w:hAnsi="Arial"/>
          <w:b/>
          <w:bCs/>
          <w:color w:val="365F91"/>
          <w:sz w:val="28"/>
          <w:szCs w:val="28"/>
          <w:lang w:eastAsia="en-US"/>
        </w:rPr>
      </w:pPr>
      <w:r w:rsidRPr="00976CE0">
        <w:rPr>
          <w:rFonts w:ascii="Arial" w:hAnsi="Arial"/>
          <w:b/>
          <w:bCs/>
          <w:color w:val="365F91"/>
          <w:sz w:val="28"/>
          <w:szCs w:val="28"/>
          <w:lang w:eastAsia="en-US"/>
        </w:rPr>
        <w:t>EVALUACIÓN DE LA GESTIÓN DEL RIESGO</w:t>
      </w:r>
    </w:p>
    <w:p w14:paraId="5B08B5D1" w14:textId="77777777" w:rsidR="00660E2B" w:rsidRDefault="00660E2B" w:rsidP="00A45D09">
      <w:pPr>
        <w:pStyle w:val="Textoindependiente"/>
        <w:spacing w:before="7"/>
        <w:rPr>
          <w:rFonts w:ascii="Arial" w:eastAsia="Times New Roman" w:hAnsi="Arial" w:cs="Arial"/>
          <w:lang w:eastAsia="es-ES"/>
        </w:rPr>
      </w:pPr>
    </w:p>
    <w:p w14:paraId="428975BA" w14:textId="25F3C7CD" w:rsidR="00976CE0" w:rsidRPr="007F0E6C" w:rsidRDefault="00976CE0" w:rsidP="00CB67D5">
      <w:pPr>
        <w:pStyle w:val="Prrafodelista"/>
        <w:numPr>
          <w:ilvl w:val="0"/>
          <w:numId w:val="10"/>
        </w:numPr>
        <w:jc w:val="both"/>
        <w:rPr>
          <w:rFonts w:ascii="Arial" w:hAnsi="Arial"/>
          <w:sz w:val="22"/>
          <w:szCs w:val="22"/>
        </w:rPr>
      </w:pPr>
      <w:r>
        <w:rPr>
          <w:rFonts w:ascii="Arial" w:hAnsi="Arial"/>
          <w:sz w:val="22"/>
          <w:szCs w:val="22"/>
        </w:rPr>
        <w:t xml:space="preserve">Se brindó asistencia charla y asistencia técnica al área de Planeación, Mercadeo y sistemas de Información en tema de relacionado con mapa de riesgo de gestión y mapa de riesgos de corrupción, con el fin que realizarán modificaciones y ajustes a los mismos teniendo en cuenta la metodología </w:t>
      </w:r>
      <w:r w:rsidR="002E5849">
        <w:rPr>
          <w:rFonts w:ascii="Arial" w:hAnsi="Arial"/>
          <w:sz w:val="22"/>
          <w:szCs w:val="22"/>
        </w:rPr>
        <w:t xml:space="preserve">establecida por el </w:t>
      </w:r>
      <w:r>
        <w:rPr>
          <w:rFonts w:ascii="Arial" w:hAnsi="Arial"/>
          <w:sz w:val="22"/>
          <w:szCs w:val="22"/>
        </w:rPr>
        <w:t>del DAFP.</w:t>
      </w:r>
    </w:p>
    <w:p w14:paraId="16DEB4AB" w14:textId="77777777" w:rsidR="00976CE0" w:rsidRDefault="00976CE0" w:rsidP="00976CE0">
      <w:pPr>
        <w:jc w:val="both"/>
        <w:rPr>
          <w:rFonts w:ascii="Arial" w:hAnsi="Arial"/>
          <w:b/>
          <w:sz w:val="22"/>
          <w:szCs w:val="22"/>
          <w:lang w:val="es-CO"/>
        </w:rPr>
      </w:pPr>
    </w:p>
    <w:p w14:paraId="244C3431" w14:textId="29DAADD9" w:rsidR="00976CE0" w:rsidRPr="00B17788" w:rsidRDefault="00976CE0" w:rsidP="00CB67D5">
      <w:pPr>
        <w:pStyle w:val="Prrafodelista"/>
        <w:numPr>
          <w:ilvl w:val="0"/>
          <w:numId w:val="12"/>
        </w:numPr>
        <w:jc w:val="both"/>
        <w:rPr>
          <w:rFonts w:ascii="Arial" w:hAnsi="Arial"/>
          <w:sz w:val="22"/>
          <w:szCs w:val="22"/>
          <w:lang w:val="es-CO"/>
        </w:rPr>
      </w:pPr>
      <w:r w:rsidRPr="151208E1">
        <w:rPr>
          <w:rFonts w:ascii="Arial" w:hAnsi="Arial"/>
          <w:sz w:val="22"/>
          <w:szCs w:val="22"/>
          <w:lang w:val="es-CO"/>
        </w:rPr>
        <w:t xml:space="preserve">La oficina de Control Interno de Gestión </w:t>
      </w:r>
      <w:r w:rsidR="055744E1" w:rsidRPr="151208E1">
        <w:rPr>
          <w:rFonts w:ascii="Arial" w:hAnsi="Arial"/>
          <w:sz w:val="22"/>
          <w:szCs w:val="22"/>
          <w:lang w:val="es-CO"/>
        </w:rPr>
        <w:t xml:space="preserve">realizó evaluación </w:t>
      </w:r>
      <w:r w:rsidR="11E5FE04" w:rsidRPr="151208E1">
        <w:rPr>
          <w:rFonts w:ascii="Arial" w:hAnsi="Arial"/>
          <w:sz w:val="22"/>
          <w:szCs w:val="22"/>
          <w:lang w:val="es-CO"/>
        </w:rPr>
        <w:t>semestral del</w:t>
      </w:r>
      <w:r w:rsidR="055744E1" w:rsidRPr="151208E1">
        <w:rPr>
          <w:rFonts w:ascii="Arial" w:hAnsi="Arial"/>
          <w:sz w:val="22"/>
          <w:szCs w:val="22"/>
          <w:lang w:val="es-CO"/>
        </w:rPr>
        <w:t xml:space="preserve"> mapa de riesgos </w:t>
      </w:r>
      <w:r w:rsidRPr="151208E1">
        <w:rPr>
          <w:rFonts w:ascii="Arial" w:hAnsi="Arial"/>
          <w:sz w:val="22"/>
          <w:szCs w:val="22"/>
          <w:lang w:val="es-CO"/>
        </w:rPr>
        <w:t>Institucion</w:t>
      </w:r>
      <w:r w:rsidR="79927C5C" w:rsidRPr="151208E1">
        <w:rPr>
          <w:rFonts w:ascii="Arial" w:hAnsi="Arial"/>
          <w:sz w:val="22"/>
          <w:szCs w:val="22"/>
          <w:lang w:val="es-CO"/>
        </w:rPr>
        <w:t>a</w:t>
      </w:r>
      <w:r w:rsidR="4F313115" w:rsidRPr="151208E1">
        <w:rPr>
          <w:rFonts w:ascii="Arial" w:hAnsi="Arial"/>
          <w:sz w:val="22"/>
          <w:szCs w:val="22"/>
          <w:lang w:val="es-CO"/>
        </w:rPr>
        <w:t>l con 27 riesgos</w:t>
      </w:r>
      <w:r w:rsidR="78ED5163" w:rsidRPr="151208E1">
        <w:rPr>
          <w:rFonts w:ascii="Arial" w:hAnsi="Arial"/>
          <w:sz w:val="22"/>
          <w:szCs w:val="22"/>
          <w:lang w:val="es-CO"/>
        </w:rPr>
        <w:t xml:space="preserve"> identificados</w:t>
      </w:r>
      <w:r w:rsidR="78482D3D" w:rsidRPr="151208E1">
        <w:rPr>
          <w:rFonts w:ascii="Arial" w:hAnsi="Arial"/>
          <w:sz w:val="22"/>
          <w:szCs w:val="22"/>
          <w:lang w:val="es-CO"/>
        </w:rPr>
        <w:t>,</w:t>
      </w:r>
      <w:r w:rsidR="4526DEDB" w:rsidRPr="151208E1">
        <w:rPr>
          <w:rFonts w:ascii="Arial" w:hAnsi="Arial"/>
          <w:sz w:val="22"/>
          <w:szCs w:val="22"/>
          <w:lang w:val="es-CO"/>
        </w:rPr>
        <w:t xml:space="preserve"> el mapa de riesgos de corrupción de forma </w:t>
      </w:r>
      <w:r w:rsidR="6DB44176" w:rsidRPr="151208E1">
        <w:rPr>
          <w:rFonts w:ascii="Arial" w:hAnsi="Arial"/>
          <w:sz w:val="22"/>
          <w:szCs w:val="22"/>
          <w:lang w:val="es-CO"/>
        </w:rPr>
        <w:t>cuatrimestral donde se identificaron 14 riesgos</w:t>
      </w:r>
      <w:r w:rsidR="005C2EBB">
        <w:rPr>
          <w:rFonts w:ascii="Arial" w:hAnsi="Arial"/>
          <w:sz w:val="22"/>
          <w:szCs w:val="22"/>
          <w:lang w:val="es-CO"/>
        </w:rPr>
        <w:t xml:space="preserve">, todos </w:t>
      </w:r>
      <w:r w:rsidR="6DB44176" w:rsidRPr="151208E1">
        <w:rPr>
          <w:rFonts w:ascii="Arial" w:hAnsi="Arial"/>
          <w:sz w:val="22"/>
          <w:szCs w:val="22"/>
          <w:lang w:val="es-CO"/>
        </w:rPr>
        <w:t xml:space="preserve">basados en los </w:t>
      </w:r>
      <w:r w:rsidR="062FFC3C" w:rsidRPr="151208E1">
        <w:rPr>
          <w:rFonts w:ascii="Arial" w:hAnsi="Arial"/>
          <w:sz w:val="22"/>
          <w:szCs w:val="22"/>
          <w:lang w:val="es-CO"/>
        </w:rPr>
        <w:t>criterios establecido</w:t>
      </w:r>
      <w:r w:rsidR="741EE0C4" w:rsidRPr="151208E1">
        <w:rPr>
          <w:rFonts w:ascii="Arial" w:hAnsi="Arial"/>
          <w:sz w:val="22"/>
          <w:szCs w:val="22"/>
          <w:lang w:val="es-CO"/>
        </w:rPr>
        <w:t xml:space="preserve">s en manual de gestión del riesgo adoptado por la entidad. </w:t>
      </w:r>
    </w:p>
    <w:p w14:paraId="0AD9C6F4" w14:textId="77777777" w:rsidR="00976CE0" w:rsidRDefault="00976CE0" w:rsidP="00976CE0">
      <w:pPr>
        <w:jc w:val="both"/>
        <w:rPr>
          <w:rFonts w:ascii="Arial" w:hAnsi="Arial"/>
          <w:sz w:val="22"/>
          <w:szCs w:val="22"/>
          <w:lang w:val="es-CO"/>
        </w:rPr>
      </w:pPr>
    </w:p>
    <w:p w14:paraId="4B1F511A" w14:textId="77777777" w:rsidR="007C20EA" w:rsidRDefault="007C20EA" w:rsidP="00976CE0">
      <w:pPr>
        <w:pStyle w:val="Textoindependiente"/>
        <w:spacing w:before="7"/>
        <w:rPr>
          <w:rFonts w:ascii="Arial" w:hAnsi="Arial"/>
          <w:sz w:val="22"/>
          <w:szCs w:val="22"/>
          <w:lang w:val="es-CO"/>
        </w:rPr>
      </w:pPr>
    </w:p>
    <w:p w14:paraId="5BE0DDEB" w14:textId="77777777" w:rsidR="00976CE0" w:rsidRPr="00976CE0" w:rsidRDefault="00976CE0" w:rsidP="00CB67D5">
      <w:pPr>
        <w:pStyle w:val="Prrafodelista"/>
        <w:numPr>
          <w:ilvl w:val="0"/>
          <w:numId w:val="13"/>
        </w:numPr>
        <w:jc w:val="both"/>
        <w:rPr>
          <w:rFonts w:ascii="Arial" w:hAnsi="Arial"/>
          <w:b/>
          <w:bCs/>
          <w:color w:val="365F91"/>
          <w:sz w:val="28"/>
          <w:szCs w:val="28"/>
          <w:lang w:eastAsia="en-US"/>
        </w:rPr>
      </w:pPr>
      <w:r w:rsidRPr="00976CE0">
        <w:rPr>
          <w:rFonts w:ascii="Arial" w:hAnsi="Arial"/>
          <w:b/>
          <w:bCs/>
          <w:color w:val="365F91"/>
          <w:sz w:val="28"/>
          <w:szCs w:val="28"/>
          <w:lang w:eastAsia="en-US"/>
        </w:rPr>
        <w:t>EVALUACIÓN Y SEGUIMIENTO</w:t>
      </w:r>
    </w:p>
    <w:p w14:paraId="65F9C3DC" w14:textId="77777777" w:rsidR="00976CE0" w:rsidRPr="00976CE0" w:rsidRDefault="00976CE0" w:rsidP="00976CE0">
      <w:pPr>
        <w:pStyle w:val="Textoindependiente"/>
        <w:spacing w:before="7"/>
        <w:rPr>
          <w:rFonts w:ascii="Arial" w:eastAsia="Times New Roman" w:hAnsi="Arial" w:cs="Arial"/>
          <w:lang w:eastAsia="es-ES"/>
        </w:rPr>
      </w:pPr>
    </w:p>
    <w:p w14:paraId="5929CC5E" w14:textId="77777777" w:rsidR="00A45D09" w:rsidRPr="00040201" w:rsidRDefault="00976CE0" w:rsidP="00976CE0">
      <w:pPr>
        <w:pStyle w:val="Ttulo1"/>
        <w:keepNext w:val="0"/>
        <w:keepLines w:val="0"/>
        <w:widowControl w:val="0"/>
        <w:tabs>
          <w:tab w:val="left" w:pos="850"/>
        </w:tabs>
        <w:autoSpaceDE w:val="0"/>
        <w:autoSpaceDN w:val="0"/>
        <w:spacing w:before="0" w:line="240" w:lineRule="auto"/>
        <w:rPr>
          <w:rFonts w:ascii="Arial" w:hAnsi="Arial" w:cs="Arial"/>
        </w:rPr>
      </w:pPr>
      <w:bookmarkStart w:id="2" w:name="_bookmark57"/>
      <w:bookmarkEnd w:id="2"/>
      <w:r>
        <w:rPr>
          <w:rFonts w:ascii="Arial" w:hAnsi="Arial" w:cs="Arial"/>
        </w:rPr>
        <w:t xml:space="preserve">4.1 </w:t>
      </w:r>
      <w:r w:rsidR="00A45D09" w:rsidRPr="00040201">
        <w:rPr>
          <w:rFonts w:ascii="Arial" w:hAnsi="Arial" w:cs="Arial"/>
        </w:rPr>
        <w:t>Control Interno Contable –</w:t>
      </w:r>
      <w:r w:rsidR="00A45D09" w:rsidRPr="00040201">
        <w:rPr>
          <w:rFonts w:ascii="Arial" w:hAnsi="Arial" w:cs="Arial"/>
          <w:spacing w:val="-4"/>
        </w:rPr>
        <w:t xml:space="preserve"> </w:t>
      </w:r>
      <w:r w:rsidR="00A45D09" w:rsidRPr="00040201">
        <w:rPr>
          <w:rFonts w:ascii="Arial" w:hAnsi="Arial" w:cs="Arial"/>
        </w:rPr>
        <w:t>Seguimiento.</w:t>
      </w:r>
    </w:p>
    <w:p w14:paraId="5023141B" w14:textId="77777777" w:rsidR="00976CE0" w:rsidRDefault="00976CE0" w:rsidP="00A45D09">
      <w:pPr>
        <w:pStyle w:val="Textoindependiente"/>
        <w:ind w:left="142"/>
        <w:rPr>
          <w:rFonts w:ascii="Arial" w:hAnsi="Arial" w:cs="Arial"/>
        </w:rPr>
      </w:pPr>
    </w:p>
    <w:p w14:paraId="22F4D504" w14:textId="77777777" w:rsidR="00A45D09" w:rsidRPr="00E525C5" w:rsidRDefault="00A45D09" w:rsidP="00E525C5">
      <w:pPr>
        <w:pStyle w:val="Textoindependiente"/>
        <w:ind w:left="142"/>
        <w:jc w:val="both"/>
        <w:rPr>
          <w:rFonts w:ascii="Arial" w:eastAsia="Times New Roman" w:hAnsi="Arial" w:cs="Arial"/>
          <w:sz w:val="22"/>
          <w:szCs w:val="22"/>
          <w:lang w:eastAsia="es-ES"/>
        </w:rPr>
      </w:pPr>
      <w:r w:rsidRPr="00E525C5">
        <w:rPr>
          <w:rFonts w:ascii="Arial" w:eastAsia="Times New Roman" w:hAnsi="Arial" w:cs="Arial"/>
          <w:sz w:val="22"/>
          <w:szCs w:val="22"/>
          <w:lang w:eastAsia="es-ES"/>
        </w:rPr>
        <w:t>Entre las actividades realizadas están las siguientes:</w:t>
      </w:r>
    </w:p>
    <w:p w14:paraId="48CEA335" w14:textId="1660DF6D" w:rsidR="00A45D09" w:rsidRPr="00E525C5" w:rsidRDefault="00A45D09" w:rsidP="00E525C5">
      <w:pPr>
        <w:pStyle w:val="Textoindependiente"/>
        <w:spacing w:line="230" w:lineRule="auto"/>
        <w:ind w:left="284" w:right="244"/>
        <w:jc w:val="both"/>
        <w:rPr>
          <w:rFonts w:ascii="Arial" w:eastAsia="Times New Roman" w:hAnsi="Arial" w:cs="Arial"/>
          <w:sz w:val="22"/>
          <w:szCs w:val="22"/>
          <w:lang w:eastAsia="es-ES"/>
        </w:rPr>
      </w:pPr>
      <w:r w:rsidRPr="00E525C5">
        <w:rPr>
          <w:rFonts w:ascii="Arial" w:eastAsia="Times New Roman" w:hAnsi="Arial" w:cs="Arial"/>
          <w:sz w:val="22"/>
          <w:szCs w:val="22"/>
          <w:lang w:eastAsia="es-ES"/>
        </w:rPr>
        <w:t xml:space="preserve">Se vienen registrando avances en: Fortalecer el tema de las </w:t>
      </w:r>
      <w:r w:rsidR="009F3A23" w:rsidRPr="00E525C5">
        <w:rPr>
          <w:rFonts w:ascii="Arial" w:eastAsia="Times New Roman" w:hAnsi="Arial" w:cs="Arial"/>
          <w:sz w:val="22"/>
          <w:szCs w:val="22"/>
          <w:lang w:eastAsia="es-ES"/>
        </w:rPr>
        <w:t>políticas contables</w:t>
      </w:r>
      <w:r w:rsidRPr="00E525C5">
        <w:rPr>
          <w:rFonts w:ascii="Arial" w:eastAsia="Times New Roman" w:hAnsi="Arial" w:cs="Arial"/>
          <w:sz w:val="22"/>
          <w:szCs w:val="22"/>
          <w:lang w:eastAsia="es-ES"/>
        </w:rPr>
        <w:t xml:space="preserve"> en   cuanto a su socialización, publicación, codificación, normalización, seguimiento y verificación de cumplimiento.</w:t>
      </w:r>
    </w:p>
    <w:p w14:paraId="711F32EA" w14:textId="10A02E55" w:rsidR="00A45D09" w:rsidRPr="00E525C5" w:rsidRDefault="009F3A23" w:rsidP="00E525C5">
      <w:pPr>
        <w:pStyle w:val="Textoindependiente"/>
        <w:tabs>
          <w:tab w:val="left" w:pos="708"/>
        </w:tabs>
        <w:spacing w:line="279" w:lineRule="exact"/>
        <w:ind w:left="284"/>
        <w:jc w:val="both"/>
        <w:rPr>
          <w:rFonts w:ascii="Arial" w:eastAsia="Times New Roman" w:hAnsi="Arial" w:cs="Arial"/>
          <w:sz w:val="22"/>
          <w:szCs w:val="22"/>
          <w:lang w:eastAsia="es-ES"/>
        </w:rPr>
      </w:pPr>
      <w:r w:rsidRPr="00E525C5">
        <w:rPr>
          <w:rFonts w:ascii="Arial" w:eastAsia="Times New Roman" w:hAnsi="Arial" w:cs="Arial"/>
          <w:sz w:val="22"/>
          <w:szCs w:val="22"/>
          <w:lang w:eastAsia="es-ES"/>
        </w:rPr>
        <w:t>El área de Contabilidad d</w:t>
      </w:r>
      <w:r w:rsidR="00A45D09" w:rsidRPr="00E525C5">
        <w:rPr>
          <w:rFonts w:ascii="Arial" w:eastAsia="Times New Roman" w:hAnsi="Arial" w:cs="Arial"/>
          <w:sz w:val="22"/>
          <w:szCs w:val="22"/>
          <w:lang w:eastAsia="es-ES"/>
        </w:rPr>
        <w:t>ocument</w:t>
      </w:r>
      <w:r w:rsidRPr="00E525C5">
        <w:rPr>
          <w:rFonts w:ascii="Arial" w:eastAsia="Times New Roman" w:hAnsi="Arial" w:cs="Arial"/>
          <w:sz w:val="22"/>
          <w:szCs w:val="22"/>
          <w:lang w:eastAsia="es-ES"/>
        </w:rPr>
        <w:t>ó</w:t>
      </w:r>
      <w:r w:rsidR="00A45D09" w:rsidRPr="00E525C5">
        <w:rPr>
          <w:rFonts w:ascii="Arial" w:eastAsia="Times New Roman" w:hAnsi="Arial" w:cs="Arial"/>
          <w:sz w:val="22"/>
          <w:szCs w:val="22"/>
          <w:lang w:eastAsia="es-ES"/>
        </w:rPr>
        <w:t xml:space="preserve"> procedimiento para realizar conciliaciones</w:t>
      </w:r>
      <w:r w:rsidR="1B447F98" w:rsidRPr="00E525C5">
        <w:rPr>
          <w:rFonts w:ascii="Arial" w:eastAsia="Times New Roman" w:hAnsi="Arial" w:cs="Arial"/>
          <w:sz w:val="22"/>
          <w:szCs w:val="22"/>
          <w:lang w:eastAsia="es-ES"/>
        </w:rPr>
        <w:t xml:space="preserve"> entre las áreas</w:t>
      </w:r>
      <w:r w:rsidR="00A45D09" w:rsidRPr="00E525C5">
        <w:rPr>
          <w:rFonts w:ascii="Arial" w:eastAsia="Times New Roman" w:hAnsi="Arial" w:cs="Arial"/>
          <w:sz w:val="22"/>
          <w:szCs w:val="22"/>
          <w:lang w:eastAsia="es-ES"/>
        </w:rPr>
        <w:t>.</w:t>
      </w:r>
    </w:p>
    <w:p w14:paraId="36E1E641" w14:textId="2B9CF964" w:rsidR="00A45D09" w:rsidRPr="00E525C5" w:rsidRDefault="009F3A23" w:rsidP="00E525C5">
      <w:pPr>
        <w:pStyle w:val="Textoindependiente"/>
        <w:spacing w:before="10" w:line="230" w:lineRule="auto"/>
        <w:ind w:left="284" w:right="247"/>
        <w:jc w:val="both"/>
        <w:rPr>
          <w:rFonts w:ascii="Arial" w:eastAsia="Times New Roman" w:hAnsi="Arial" w:cs="Arial"/>
          <w:sz w:val="22"/>
          <w:szCs w:val="22"/>
          <w:lang w:eastAsia="es-ES"/>
        </w:rPr>
      </w:pPr>
      <w:r w:rsidRPr="00E525C5">
        <w:rPr>
          <w:rFonts w:ascii="Arial" w:eastAsia="Times New Roman" w:hAnsi="Arial" w:cs="Arial"/>
          <w:sz w:val="22"/>
          <w:szCs w:val="22"/>
          <w:lang w:eastAsia="es-ES"/>
        </w:rPr>
        <w:t xml:space="preserve">Se realizaron seguimiento en la publicación de los estados financieros de acuerdo a lo establecido en la </w:t>
      </w:r>
      <w:r w:rsidR="00B359AB" w:rsidRPr="00E525C5">
        <w:rPr>
          <w:rFonts w:ascii="Arial" w:eastAsia="Times New Roman" w:hAnsi="Arial" w:cs="Arial"/>
          <w:sz w:val="22"/>
          <w:szCs w:val="22"/>
          <w:lang w:eastAsia="es-ES"/>
        </w:rPr>
        <w:t>resolución</w:t>
      </w:r>
      <w:r w:rsidRPr="00E525C5">
        <w:rPr>
          <w:rFonts w:ascii="Arial" w:eastAsia="Times New Roman" w:hAnsi="Arial" w:cs="Arial"/>
          <w:sz w:val="22"/>
          <w:szCs w:val="22"/>
          <w:lang w:eastAsia="es-ES"/>
        </w:rPr>
        <w:t xml:space="preserve"> 3465 de 201</w:t>
      </w:r>
      <w:r w:rsidR="00B359AB" w:rsidRPr="00E525C5">
        <w:rPr>
          <w:rFonts w:ascii="Arial" w:eastAsia="Times New Roman" w:hAnsi="Arial" w:cs="Arial"/>
          <w:sz w:val="22"/>
          <w:szCs w:val="22"/>
          <w:lang w:eastAsia="es-ES"/>
        </w:rPr>
        <w:t>5</w:t>
      </w:r>
      <w:r w:rsidR="00A45D09" w:rsidRPr="00E525C5">
        <w:rPr>
          <w:rFonts w:ascii="Arial" w:eastAsia="Times New Roman" w:hAnsi="Arial" w:cs="Arial"/>
          <w:sz w:val="22"/>
          <w:szCs w:val="22"/>
          <w:lang w:eastAsia="es-ES"/>
        </w:rPr>
        <w:t>.</w:t>
      </w:r>
    </w:p>
    <w:p w14:paraId="1F3B1409" w14:textId="77777777" w:rsidR="009F1C79" w:rsidRPr="00040201" w:rsidRDefault="009F1C79" w:rsidP="009F1C79">
      <w:pPr>
        <w:pStyle w:val="Textoindependiente"/>
        <w:spacing w:before="10" w:line="230" w:lineRule="auto"/>
        <w:ind w:left="284" w:right="247"/>
        <w:jc w:val="both"/>
        <w:rPr>
          <w:rFonts w:ascii="Arial" w:hAnsi="Arial" w:cs="Arial"/>
        </w:rPr>
      </w:pPr>
    </w:p>
    <w:p w14:paraId="3F874AF6" w14:textId="77777777" w:rsidR="00A45D09" w:rsidRDefault="00A45D09" w:rsidP="00CB67D5">
      <w:pPr>
        <w:pStyle w:val="Ttulo1"/>
        <w:keepNext w:val="0"/>
        <w:keepLines w:val="0"/>
        <w:widowControl w:val="0"/>
        <w:numPr>
          <w:ilvl w:val="1"/>
          <w:numId w:val="13"/>
        </w:numPr>
        <w:tabs>
          <w:tab w:val="left" w:pos="850"/>
        </w:tabs>
        <w:autoSpaceDE w:val="0"/>
        <w:autoSpaceDN w:val="0"/>
        <w:spacing w:before="1" w:line="240" w:lineRule="auto"/>
        <w:rPr>
          <w:rFonts w:ascii="Arial" w:hAnsi="Arial" w:cs="Arial"/>
        </w:rPr>
      </w:pPr>
      <w:bookmarkStart w:id="3" w:name="_bookmark58"/>
      <w:bookmarkEnd w:id="3"/>
      <w:r w:rsidRPr="00040201">
        <w:rPr>
          <w:rFonts w:ascii="Arial" w:hAnsi="Arial" w:cs="Arial"/>
        </w:rPr>
        <w:t>Plan de Auditorías In</w:t>
      </w:r>
      <w:r w:rsidR="00D50036">
        <w:rPr>
          <w:rFonts w:ascii="Arial" w:hAnsi="Arial" w:cs="Arial"/>
        </w:rPr>
        <w:t>ternas</w:t>
      </w:r>
      <w:r w:rsidRPr="00040201">
        <w:rPr>
          <w:rFonts w:ascii="Arial" w:hAnsi="Arial" w:cs="Arial"/>
        </w:rPr>
        <w:t>.</w:t>
      </w:r>
    </w:p>
    <w:p w14:paraId="562C75D1" w14:textId="77777777" w:rsidR="009F1C79" w:rsidRPr="009F1C79" w:rsidRDefault="009F1C79" w:rsidP="009F1C79">
      <w:pPr>
        <w:rPr>
          <w:lang w:eastAsia="en-US"/>
        </w:rPr>
      </w:pPr>
    </w:p>
    <w:p w14:paraId="169F16D5" w14:textId="5DFBD443" w:rsidR="00CC26F5" w:rsidRPr="00E525C5" w:rsidRDefault="00D768C7" w:rsidP="00D768C7">
      <w:pPr>
        <w:spacing w:before="17" w:line="260" w:lineRule="exact"/>
        <w:ind w:right="-93"/>
        <w:jc w:val="both"/>
        <w:rPr>
          <w:rFonts w:ascii="Arial" w:hAnsi="Arial"/>
          <w:sz w:val="22"/>
          <w:szCs w:val="22"/>
        </w:rPr>
      </w:pPr>
      <w:r w:rsidRPr="00E525C5">
        <w:rPr>
          <w:rFonts w:ascii="Arial" w:hAnsi="Arial"/>
          <w:sz w:val="22"/>
          <w:szCs w:val="22"/>
        </w:rPr>
        <w:t>Median</w:t>
      </w:r>
      <w:r w:rsidR="00B359AB" w:rsidRPr="00E525C5">
        <w:rPr>
          <w:rFonts w:ascii="Arial" w:hAnsi="Arial"/>
          <w:sz w:val="22"/>
          <w:szCs w:val="22"/>
        </w:rPr>
        <w:t xml:space="preserve">te Resolución No 1286 de 2017, </w:t>
      </w:r>
      <w:r w:rsidRPr="00E525C5">
        <w:rPr>
          <w:rFonts w:ascii="Arial" w:hAnsi="Arial"/>
          <w:sz w:val="22"/>
          <w:szCs w:val="22"/>
        </w:rPr>
        <w:t>s</w:t>
      </w:r>
      <w:r w:rsidR="00B359AB" w:rsidRPr="00E525C5">
        <w:rPr>
          <w:rFonts w:ascii="Arial" w:hAnsi="Arial"/>
          <w:sz w:val="22"/>
          <w:szCs w:val="22"/>
        </w:rPr>
        <w:t>e adoptó</w:t>
      </w:r>
      <w:r w:rsidRPr="00E525C5">
        <w:rPr>
          <w:rFonts w:ascii="Arial" w:hAnsi="Arial"/>
          <w:sz w:val="22"/>
          <w:szCs w:val="22"/>
        </w:rPr>
        <w:t xml:space="preserve"> el Estatuto de Auditoría Interna que define el propósito, la autoridad y la responsabilidad de la actividad de Auditoría Interna en la E.S.E. Hospital San José del Guaviare”, </w:t>
      </w:r>
      <w:r w:rsidR="00B359AB" w:rsidRPr="00E525C5">
        <w:rPr>
          <w:rFonts w:ascii="Arial" w:hAnsi="Arial"/>
          <w:sz w:val="22"/>
          <w:szCs w:val="22"/>
        </w:rPr>
        <w:t>así mism</w:t>
      </w:r>
      <w:r w:rsidR="00E525C5">
        <w:rPr>
          <w:rFonts w:ascii="Arial" w:hAnsi="Arial"/>
          <w:sz w:val="22"/>
          <w:szCs w:val="22"/>
        </w:rPr>
        <w:t>o la</w:t>
      </w:r>
      <w:r w:rsidR="00B359AB" w:rsidRPr="00E525C5">
        <w:rPr>
          <w:rFonts w:ascii="Arial" w:hAnsi="Arial"/>
          <w:sz w:val="22"/>
          <w:szCs w:val="22"/>
        </w:rPr>
        <w:t xml:space="preserve"> adopción</w:t>
      </w:r>
      <w:r w:rsidRPr="00E525C5">
        <w:rPr>
          <w:rFonts w:ascii="Arial" w:hAnsi="Arial"/>
          <w:sz w:val="22"/>
          <w:szCs w:val="22"/>
        </w:rPr>
        <w:t xml:space="preserve"> del código de Ética junto al Marco internacional para la Práctica Profesional</w:t>
      </w:r>
      <w:r w:rsidR="6C64CD0F" w:rsidRPr="00E525C5">
        <w:rPr>
          <w:rFonts w:ascii="Arial" w:hAnsi="Arial"/>
          <w:sz w:val="22"/>
          <w:szCs w:val="22"/>
        </w:rPr>
        <w:t xml:space="preserve">, a fin de dar cumplimiento a lo enmarcado en </w:t>
      </w:r>
      <w:r w:rsidR="00691E92" w:rsidRPr="00E525C5">
        <w:rPr>
          <w:rFonts w:ascii="Arial" w:hAnsi="Arial"/>
          <w:sz w:val="22"/>
          <w:szCs w:val="22"/>
        </w:rPr>
        <w:t>auditorías</w:t>
      </w:r>
      <w:r w:rsidR="6C64CD0F" w:rsidRPr="00E525C5">
        <w:rPr>
          <w:rFonts w:ascii="Arial" w:hAnsi="Arial"/>
          <w:sz w:val="22"/>
          <w:szCs w:val="22"/>
        </w:rPr>
        <w:t xml:space="preserve"> internas al sistema de Control Interno. </w:t>
      </w:r>
    </w:p>
    <w:p w14:paraId="3C3675A0" w14:textId="77777777" w:rsidR="00CC26F5" w:rsidRPr="00E525C5" w:rsidRDefault="00CC26F5" w:rsidP="00D768C7">
      <w:pPr>
        <w:spacing w:before="17" w:line="260" w:lineRule="exact"/>
        <w:ind w:right="-93"/>
        <w:jc w:val="both"/>
        <w:rPr>
          <w:rFonts w:ascii="Arial" w:hAnsi="Arial"/>
          <w:sz w:val="22"/>
          <w:szCs w:val="22"/>
        </w:rPr>
      </w:pPr>
    </w:p>
    <w:p w14:paraId="53297B3A" w14:textId="104B4A2D" w:rsidR="00D768C7" w:rsidRPr="00E525C5" w:rsidRDefault="6C64CD0F" w:rsidP="00D768C7">
      <w:pPr>
        <w:spacing w:before="17" w:line="260" w:lineRule="exact"/>
        <w:ind w:right="-93"/>
        <w:jc w:val="both"/>
        <w:rPr>
          <w:rFonts w:ascii="Arial" w:hAnsi="Arial"/>
          <w:sz w:val="22"/>
          <w:szCs w:val="22"/>
        </w:rPr>
      </w:pPr>
      <w:r w:rsidRPr="00E525C5">
        <w:rPr>
          <w:rFonts w:ascii="Arial" w:hAnsi="Arial"/>
          <w:sz w:val="22"/>
          <w:szCs w:val="22"/>
        </w:rPr>
        <w:t>Mediante acta No 01</w:t>
      </w:r>
      <w:r w:rsidR="00676CFE" w:rsidRPr="00E525C5">
        <w:rPr>
          <w:rFonts w:ascii="Arial" w:hAnsi="Arial"/>
          <w:sz w:val="22"/>
          <w:szCs w:val="22"/>
        </w:rPr>
        <w:t xml:space="preserve"> de fecha 25 de febrero de 2020, </w:t>
      </w:r>
      <w:r w:rsidRPr="00E525C5">
        <w:rPr>
          <w:rFonts w:ascii="Arial" w:hAnsi="Arial"/>
          <w:sz w:val="22"/>
          <w:szCs w:val="22"/>
        </w:rPr>
        <w:t>del Comité de Coordinación de Co</w:t>
      </w:r>
      <w:r w:rsidR="0F7FB714" w:rsidRPr="00E525C5">
        <w:rPr>
          <w:rFonts w:ascii="Arial" w:hAnsi="Arial"/>
          <w:sz w:val="22"/>
          <w:szCs w:val="22"/>
        </w:rPr>
        <w:t xml:space="preserve">ntrol Interno, de aprobó por </w:t>
      </w:r>
      <w:r w:rsidR="00691E92" w:rsidRPr="00E525C5">
        <w:rPr>
          <w:rFonts w:ascii="Arial" w:hAnsi="Arial"/>
          <w:sz w:val="22"/>
          <w:szCs w:val="22"/>
        </w:rPr>
        <w:t>unanimidad</w:t>
      </w:r>
      <w:r w:rsidR="0F7FB714" w:rsidRPr="00E525C5">
        <w:rPr>
          <w:rFonts w:ascii="Arial" w:hAnsi="Arial"/>
          <w:sz w:val="22"/>
          <w:szCs w:val="22"/>
        </w:rPr>
        <w:t xml:space="preserve"> el Plan Anual de </w:t>
      </w:r>
      <w:r w:rsidR="00691E92" w:rsidRPr="00E525C5">
        <w:rPr>
          <w:rFonts w:ascii="Arial" w:hAnsi="Arial"/>
          <w:sz w:val="22"/>
          <w:szCs w:val="22"/>
        </w:rPr>
        <w:t>Auditorías</w:t>
      </w:r>
      <w:r w:rsidR="0F7FB714" w:rsidRPr="00E525C5">
        <w:rPr>
          <w:rFonts w:ascii="Arial" w:hAnsi="Arial"/>
          <w:sz w:val="22"/>
          <w:szCs w:val="22"/>
        </w:rPr>
        <w:t xml:space="preserve"> para la vigencia 2020, el cual de ejecutó de manera integral con el área de </w:t>
      </w:r>
      <w:r w:rsidR="604FFB2D" w:rsidRPr="00E525C5">
        <w:rPr>
          <w:rFonts w:ascii="Arial" w:hAnsi="Arial"/>
          <w:sz w:val="22"/>
          <w:szCs w:val="22"/>
        </w:rPr>
        <w:t xml:space="preserve">Calidad, inicialmente se aprobó el siguiente plan: </w:t>
      </w:r>
    </w:p>
    <w:p w14:paraId="664355AD" w14:textId="77777777" w:rsidR="00976CE0" w:rsidRDefault="00976CE0" w:rsidP="00D768C7">
      <w:pPr>
        <w:spacing w:before="17" w:line="260" w:lineRule="exact"/>
        <w:ind w:right="-93"/>
        <w:jc w:val="both"/>
        <w:rPr>
          <w:rFonts w:ascii="Arial" w:hAnsi="Arial"/>
          <w:kern w:val="16"/>
          <w:sz w:val="22"/>
          <w:szCs w:val="22"/>
        </w:rPr>
      </w:pPr>
    </w:p>
    <w:tbl>
      <w:tblPr>
        <w:tblW w:w="8921" w:type="dxa"/>
        <w:tblCellMar>
          <w:top w:w="15" w:type="dxa"/>
          <w:left w:w="15" w:type="dxa"/>
          <w:bottom w:w="15" w:type="dxa"/>
          <w:right w:w="15" w:type="dxa"/>
        </w:tblCellMar>
        <w:tblLook w:val="04A0" w:firstRow="1" w:lastRow="0" w:firstColumn="1" w:lastColumn="0" w:noHBand="0" w:noVBand="1"/>
      </w:tblPr>
      <w:tblGrid>
        <w:gridCol w:w="1483"/>
        <w:gridCol w:w="1527"/>
        <w:gridCol w:w="2901"/>
        <w:gridCol w:w="1798"/>
        <w:gridCol w:w="1212"/>
      </w:tblGrid>
      <w:tr w:rsidR="00676CFE" w:rsidRPr="00E525C5" w14:paraId="26BBC853" w14:textId="77777777" w:rsidTr="00676CFE">
        <w:trPr>
          <w:trHeight w:val="240"/>
        </w:trPr>
        <w:tc>
          <w:tcPr>
            <w:tcW w:w="1285" w:type="dxa"/>
            <w:vMerge w:val="restart"/>
            <w:tcBorders>
              <w:top w:val="single" w:sz="8" w:space="0" w:color="auto"/>
              <w:left w:val="single" w:sz="8" w:space="0" w:color="auto"/>
              <w:bottom w:val="nil"/>
              <w:right w:val="single" w:sz="8" w:space="0" w:color="auto"/>
            </w:tcBorders>
            <w:shd w:val="clear" w:color="000000" w:fill="8DB4E2"/>
            <w:noWrap/>
            <w:vAlign w:val="center"/>
            <w:hideMark/>
          </w:tcPr>
          <w:p w14:paraId="555AEEAB" w14:textId="77777777" w:rsidR="00676CFE" w:rsidRPr="00E525C5" w:rsidRDefault="00676CFE" w:rsidP="00676CFE">
            <w:pPr>
              <w:jc w:val="both"/>
              <w:rPr>
                <w:rFonts w:ascii="Arial" w:hAnsi="Arial"/>
                <w:b/>
                <w:bCs/>
                <w:color w:val="000000"/>
                <w:sz w:val="16"/>
                <w:szCs w:val="16"/>
                <w:lang w:val="es-MX" w:eastAsia="es-MX"/>
              </w:rPr>
            </w:pPr>
            <w:r w:rsidRPr="00E525C5">
              <w:rPr>
                <w:rFonts w:ascii="Arial" w:hAnsi="Arial"/>
                <w:b/>
                <w:bCs/>
                <w:color w:val="000000"/>
                <w:sz w:val="16"/>
                <w:szCs w:val="16"/>
                <w:lang w:val="es-MX" w:eastAsia="es-MX"/>
              </w:rPr>
              <w:t>MACROPROCESO</w:t>
            </w:r>
          </w:p>
        </w:tc>
        <w:tc>
          <w:tcPr>
            <w:tcW w:w="1257" w:type="dxa"/>
            <w:vMerge w:val="restart"/>
            <w:tcBorders>
              <w:top w:val="single" w:sz="8" w:space="0" w:color="auto"/>
              <w:left w:val="single" w:sz="8" w:space="0" w:color="auto"/>
              <w:bottom w:val="nil"/>
              <w:right w:val="single" w:sz="8" w:space="0" w:color="auto"/>
            </w:tcBorders>
            <w:shd w:val="clear" w:color="000000" w:fill="8DB4E2"/>
            <w:noWrap/>
            <w:vAlign w:val="center"/>
            <w:hideMark/>
          </w:tcPr>
          <w:p w14:paraId="1C830B89" w14:textId="77777777" w:rsidR="00676CFE" w:rsidRPr="00E525C5" w:rsidRDefault="00676CFE" w:rsidP="00676CFE">
            <w:pPr>
              <w:jc w:val="center"/>
              <w:rPr>
                <w:rFonts w:ascii="Arial" w:hAnsi="Arial"/>
                <w:b/>
                <w:bCs/>
                <w:color w:val="000000"/>
                <w:sz w:val="16"/>
                <w:szCs w:val="16"/>
                <w:lang w:val="es-MX" w:eastAsia="es-MX"/>
              </w:rPr>
            </w:pPr>
            <w:r w:rsidRPr="00E525C5">
              <w:rPr>
                <w:rFonts w:ascii="Arial" w:hAnsi="Arial"/>
                <w:b/>
                <w:bCs/>
                <w:color w:val="000000"/>
                <w:sz w:val="16"/>
                <w:szCs w:val="16"/>
                <w:lang w:val="es-MX" w:eastAsia="es-MX"/>
              </w:rPr>
              <w:t xml:space="preserve">PROCESO  </w:t>
            </w:r>
          </w:p>
        </w:tc>
        <w:tc>
          <w:tcPr>
            <w:tcW w:w="2901" w:type="dxa"/>
            <w:vMerge w:val="restart"/>
            <w:tcBorders>
              <w:top w:val="single" w:sz="8" w:space="0" w:color="auto"/>
              <w:left w:val="single" w:sz="8" w:space="0" w:color="auto"/>
              <w:bottom w:val="single" w:sz="4" w:space="0" w:color="auto"/>
              <w:right w:val="single" w:sz="8" w:space="0" w:color="auto"/>
            </w:tcBorders>
            <w:shd w:val="clear" w:color="000000" w:fill="8DB4E2"/>
            <w:noWrap/>
            <w:vAlign w:val="center"/>
            <w:hideMark/>
          </w:tcPr>
          <w:p w14:paraId="6A5E5272" w14:textId="77777777" w:rsidR="00676CFE" w:rsidRPr="00E525C5" w:rsidRDefault="00676CFE" w:rsidP="00676CFE">
            <w:pPr>
              <w:jc w:val="center"/>
              <w:rPr>
                <w:rFonts w:ascii="Arial" w:hAnsi="Arial"/>
                <w:b/>
                <w:bCs/>
                <w:color w:val="000000"/>
                <w:sz w:val="16"/>
                <w:szCs w:val="16"/>
                <w:lang w:val="es-MX" w:eastAsia="es-MX"/>
              </w:rPr>
            </w:pPr>
            <w:r w:rsidRPr="00E525C5">
              <w:rPr>
                <w:rFonts w:ascii="Arial" w:hAnsi="Arial"/>
                <w:b/>
                <w:bCs/>
                <w:color w:val="000000"/>
                <w:sz w:val="16"/>
                <w:szCs w:val="16"/>
                <w:lang w:val="es-MX" w:eastAsia="es-MX"/>
              </w:rPr>
              <w:t>NORMATIVIDAD</w:t>
            </w:r>
          </w:p>
        </w:tc>
        <w:tc>
          <w:tcPr>
            <w:tcW w:w="1798" w:type="dxa"/>
            <w:vMerge w:val="restart"/>
            <w:tcBorders>
              <w:top w:val="single" w:sz="8" w:space="0" w:color="auto"/>
              <w:left w:val="single" w:sz="8" w:space="0" w:color="auto"/>
              <w:bottom w:val="single" w:sz="4" w:space="0" w:color="auto"/>
              <w:right w:val="single" w:sz="8" w:space="0" w:color="auto"/>
            </w:tcBorders>
            <w:shd w:val="clear" w:color="000000" w:fill="8DB4E2"/>
            <w:noWrap/>
            <w:vAlign w:val="center"/>
            <w:hideMark/>
          </w:tcPr>
          <w:p w14:paraId="3F8DCAC9" w14:textId="77777777" w:rsidR="00676CFE" w:rsidRPr="00E525C5" w:rsidRDefault="00676CFE" w:rsidP="00676CFE">
            <w:pPr>
              <w:jc w:val="center"/>
              <w:rPr>
                <w:rFonts w:ascii="Arial" w:hAnsi="Arial"/>
                <w:b/>
                <w:bCs/>
                <w:color w:val="000000"/>
                <w:sz w:val="16"/>
                <w:szCs w:val="16"/>
                <w:lang w:val="es-MX" w:eastAsia="es-MX"/>
              </w:rPr>
            </w:pPr>
            <w:r w:rsidRPr="00E525C5">
              <w:rPr>
                <w:rFonts w:ascii="Arial" w:hAnsi="Arial"/>
                <w:b/>
                <w:bCs/>
                <w:color w:val="000000"/>
                <w:sz w:val="16"/>
                <w:szCs w:val="16"/>
                <w:lang w:val="es-MX" w:eastAsia="es-MX"/>
              </w:rPr>
              <w:t>ALCANCE</w:t>
            </w:r>
          </w:p>
        </w:tc>
        <w:tc>
          <w:tcPr>
            <w:tcW w:w="1680" w:type="dxa"/>
            <w:vMerge w:val="restart"/>
            <w:tcBorders>
              <w:top w:val="single" w:sz="8" w:space="0" w:color="auto"/>
              <w:left w:val="single" w:sz="8" w:space="0" w:color="auto"/>
              <w:bottom w:val="nil"/>
              <w:right w:val="single" w:sz="8" w:space="0" w:color="auto"/>
            </w:tcBorders>
            <w:shd w:val="clear" w:color="000000" w:fill="8DB4E2"/>
            <w:vAlign w:val="center"/>
            <w:hideMark/>
          </w:tcPr>
          <w:p w14:paraId="3DA96606" w14:textId="77777777" w:rsidR="00676CFE" w:rsidRPr="00E525C5" w:rsidRDefault="00676CFE" w:rsidP="00676CFE">
            <w:pPr>
              <w:jc w:val="center"/>
              <w:rPr>
                <w:rFonts w:ascii="Arial" w:hAnsi="Arial"/>
                <w:b/>
                <w:bCs/>
                <w:color w:val="000000"/>
                <w:sz w:val="16"/>
                <w:szCs w:val="16"/>
                <w:lang w:val="es-MX" w:eastAsia="es-MX"/>
              </w:rPr>
            </w:pPr>
            <w:r w:rsidRPr="00E525C5">
              <w:rPr>
                <w:rFonts w:ascii="Arial" w:hAnsi="Arial"/>
                <w:b/>
                <w:bCs/>
                <w:color w:val="000000"/>
                <w:sz w:val="16"/>
                <w:szCs w:val="16"/>
                <w:lang w:val="es-MX" w:eastAsia="es-MX"/>
              </w:rPr>
              <w:t>EQUIPO AUDITOR</w:t>
            </w:r>
          </w:p>
        </w:tc>
      </w:tr>
      <w:tr w:rsidR="00676CFE" w:rsidRPr="00E525C5" w14:paraId="05FE2B00" w14:textId="77777777" w:rsidTr="00676CFE">
        <w:tblPrEx>
          <w:tblCellMar>
            <w:left w:w="70" w:type="dxa"/>
            <w:right w:w="70" w:type="dxa"/>
          </w:tblCellMar>
        </w:tblPrEx>
        <w:trPr>
          <w:trHeight w:val="285"/>
        </w:trPr>
        <w:tc>
          <w:tcPr>
            <w:tcW w:w="1285" w:type="dxa"/>
            <w:vMerge/>
            <w:tcBorders>
              <w:top w:val="single" w:sz="8" w:space="0" w:color="auto"/>
              <w:left w:val="single" w:sz="8" w:space="0" w:color="auto"/>
              <w:bottom w:val="nil"/>
              <w:right w:val="single" w:sz="8" w:space="0" w:color="auto"/>
            </w:tcBorders>
            <w:vAlign w:val="center"/>
            <w:hideMark/>
          </w:tcPr>
          <w:p w14:paraId="0D00F152" w14:textId="77777777" w:rsidR="00676CFE" w:rsidRPr="00E525C5" w:rsidRDefault="00676CFE" w:rsidP="00676CFE">
            <w:pPr>
              <w:rPr>
                <w:rFonts w:ascii="Arial" w:hAnsi="Arial"/>
                <w:b/>
                <w:bCs/>
                <w:color w:val="000000"/>
                <w:sz w:val="16"/>
                <w:szCs w:val="16"/>
                <w:lang w:val="es-MX" w:eastAsia="es-MX"/>
              </w:rPr>
            </w:pPr>
          </w:p>
        </w:tc>
        <w:tc>
          <w:tcPr>
            <w:tcW w:w="1257" w:type="dxa"/>
            <w:vMerge/>
            <w:tcBorders>
              <w:top w:val="single" w:sz="8" w:space="0" w:color="auto"/>
              <w:left w:val="single" w:sz="8" w:space="0" w:color="auto"/>
              <w:bottom w:val="nil"/>
              <w:right w:val="single" w:sz="8" w:space="0" w:color="auto"/>
            </w:tcBorders>
            <w:vAlign w:val="center"/>
            <w:hideMark/>
          </w:tcPr>
          <w:p w14:paraId="7836901B" w14:textId="77777777" w:rsidR="00676CFE" w:rsidRPr="00E525C5" w:rsidRDefault="00676CFE" w:rsidP="00676CFE">
            <w:pPr>
              <w:rPr>
                <w:rFonts w:ascii="Arial" w:hAnsi="Arial"/>
                <w:b/>
                <w:bCs/>
                <w:color w:val="000000"/>
                <w:sz w:val="16"/>
                <w:szCs w:val="16"/>
                <w:lang w:val="es-MX" w:eastAsia="es-MX"/>
              </w:rPr>
            </w:pPr>
          </w:p>
        </w:tc>
        <w:tc>
          <w:tcPr>
            <w:tcW w:w="2901" w:type="dxa"/>
            <w:vMerge/>
            <w:tcBorders>
              <w:top w:val="single" w:sz="8" w:space="0" w:color="auto"/>
              <w:left w:val="single" w:sz="8" w:space="0" w:color="auto"/>
              <w:bottom w:val="single" w:sz="4" w:space="0" w:color="auto"/>
              <w:right w:val="single" w:sz="8" w:space="0" w:color="auto"/>
            </w:tcBorders>
            <w:vAlign w:val="center"/>
            <w:hideMark/>
          </w:tcPr>
          <w:p w14:paraId="60435A49" w14:textId="77777777" w:rsidR="00676CFE" w:rsidRPr="00E525C5" w:rsidRDefault="00676CFE" w:rsidP="00676CFE">
            <w:pPr>
              <w:rPr>
                <w:rFonts w:ascii="Arial" w:hAnsi="Arial"/>
                <w:b/>
                <w:bCs/>
                <w:color w:val="000000"/>
                <w:sz w:val="16"/>
                <w:szCs w:val="16"/>
                <w:lang w:val="es-MX" w:eastAsia="es-MX"/>
              </w:rPr>
            </w:pPr>
          </w:p>
        </w:tc>
        <w:tc>
          <w:tcPr>
            <w:tcW w:w="1798" w:type="dxa"/>
            <w:vMerge/>
            <w:tcBorders>
              <w:top w:val="single" w:sz="8" w:space="0" w:color="auto"/>
              <w:left w:val="single" w:sz="8" w:space="0" w:color="auto"/>
              <w:bottom w:val="single" w:sz="4" w:space="0" w:color="auto"/>
              <w:right w:val="single" w:sz="8" w:space="0" w:color="auto"/>
            </w:tcBorders>
            <w:vAlign w:val="center"/>
            <w:hideMark/>
          </w:tcPr>
          <w:p w14:paraId="12EB93BD" w14:textId="77777777" w:rsidR="00676CFE" w:rsidRPr="00E525C5" w:rsidRDefault="00676CFE" w:rsidP="00676CFE">
            <w:pPr>
              <w:rPr>
                <w:rFonts w:ascii="Arial" w:hAnsi="Arial"/>
                <w:b/>
                <w:bCs/>
                <w:color w:val="000000"/>
                <w:sz w:val="16"/>
                <w:szCs w:val="16"/>
                <w:lang w:val="es-MX" w:eastAsia="es-MX"/>
              </w:rPr>
            </w:pPr>
          </w:p>
        </w:tc>
        <w:tc>
          <w:tcPr>
            <w:tcW w:w="1680" w:type="dxa"/>
            <w:vMerge/>
            <w:tcBorders>
              <w:top w:val="single" w:sz="8" w:space="0" w:color="auto"/>
              <w:left w:val="single" w:sz="8" w:space="0" w:color="auto"/>
              <w:bottom w:val="nil"/>
              <w:right w:val="single" w:sz="8" w:space="0" w:color="auto"/>
            </w:tcBorders>
            <w:vAlign w:val="center"/>
            <w:hideMark/>
          </w:tcPr>
          <w:p w14:paraId="728F7EBE" w14:textId="77777777" w:rsidR="00676CFE" w:rsidRPr="00E525C5" w:rsidRDefault="00676CFE" w:rsidP="00676CFE">
            <w:pPr>
              <w:rPr>
                <w:rFonts w:ascii="Arial" w:hAnsi="Arial"/>
                <w:b/>
                <w:bCs/>
                <w:color w:val="000000"/>
                <w:sz w:val="16"/>
                <w:szCs w:val="16"/>
                <w:lang w:val="es-MX" w:eastAsia="es-MX"/>
              </w:rPr>
            </w:pPr>
          </w:p>
        </w:tc>
      </w:tr>
      <w:tr w:rsidR="00676CFE" w:rsidRPr="00E525C5" w14:paraId="1D1CEA8C" w14:textId="77777777" w:rsidTr="00676CFE">
        <w:tblPrEx>
          <w:tblCellMar>
            <w:left w:w="70" w:type="dxa"/>
            <w:right w:w="70" w:type="dxa"/>
          </w:tblCellMar>
        </w:tblPrEx>
        <w:trPr>
          <w:trHeight w:val="1395"/>
        </w:trPr>
        <w:tc>
          <w:tcPr>
            <w:tcW w:w="1285" w:type="dxa"/>
            <w:vMerge w:val="restart"/>
            <w:tcBorders>
              <w:top w:val="single" w:sz="8" w:space="0" w:color="000000"/>
              <w:left w:val="single" w:sz="8" w:space="0" w:color="auto"/>
              <w:bottom w:val="nil"/>
              <w:right w:val="single" w:sz="8" w:space="0" w:color="auto"/>
            </w:tcBorders>
            <w:vAlign w:val="center"/>
            <w:hideMark/>
          </w:tcPr>
          <w:p w14:paraId="02C448BD" w14:textId="77777777" w:rsidR="00676CFE" w:rsidRPr="00E525C5" w:rsidRDefault="00676CFE" w:rsidP="00676CFE">
            <w:pPr>
              <w:jc w:val="center"/>
              <w:rPr>
                <w:rFonts w:ascii="Arial" w:hAnsi="Arial"/>
                <w:color w:val="000000"/>
                <w:sz w:val="16"/>
                <w:szCs w:val="16"/>
                <w:lang w:val="es-MX" w:eastAsia="es-MX"/>
              </w:rPr>
            </w:pPr>
            <w:r w:rsidRPr="00E525C5">
              <w:rPr>
                <w:rFonts w:ascii="Arial" w:hAnsi="Arial"/>
                <w:color w:val="000000"/>
                <w:sz w:val="16"/>
                <w:szCs w:val="16"/>
                <w:lang w:val="es-MX" w:eastAsia="es-MX"/>
              </w:rPr>
              <w:t>GESTIÓN ADMINISTRATIVA Y FINANCIERA</w:t>
            </w:r>
          </w:p>
        </w:tc>
        <w:tc>
          <w:tcPr>
            <w:tcW w:w="1257" w:type="dxa"/>
            <w:tcBorders>
              <w:top w:val="single" w:sz="8" w:space="0" w:color="auto"/>
              <w:left w:val="single" w:sz="8" w:space="0" w:color="auto"/>
              <w:bottom w:val="single" w:sz="8" w:space="0" w:color="auto"/>
              <w:right w:val="single" w:sz="8" w:space="0" w:color="auto"/>
            </w:tcBorders>
            <w:vAlign w:val="center"/>
            <w:hideMark/>
          </w:tcPr>
          <w:p w14:paraId="3F2734CE" w14:textId="6D14BFC9" w:rsidR="00676CFE" w:rsidRPr="00E525C5" w:rsidRDefault="00E525C5" w:rsidP="00676CFE">
            <w:pPr>
              <w:jc w:val="center"/>
              <w:rPr>
                <w:rFonts w:ascii="Arial" w:hAnsi="Arial"/>
                <w:color w:val="000000"/>
                <w:sz w:val="16"/>
                <w:szCs w:val="16"/>
                <w:lang w:val="es-MX" w:eastAsia="es-MX"/>
              </w:rPr>
            </w:pPr>
            <w:r>
              <w:rPr>
                <w:rFonts w:ascii="Arial" w:hAnsi="Arial"/>
                <w:color w:val="000000"/>
                <w:sz w:val="16"/>
                <w:szCs w:val="16"/>
                <w:lang w:val="es-MX" w:eastAsia="es-MX"/>
              </w:rPr>
              <w:t>ALIMENTACIÓ</w:t>
            </w:r>
            <w:r w:rsidR="00676CFE" w:rsidRPr="00E525C5">
              <w:rPr>
                <w:rFonts w:ascii="Arial" w:hAnsi="Arial"/>
                <w:color w:val="000000"/>
                <w:sz w:val="16"/>
                <w:szCs w:val="16"/>
                <w:lang w:val="es-MX" w:eastAsia="es-MX"/>
              </w:rPr>
              <w:t>N HOSPITALARIA</w:t>
            </w:r>
          </w:p>
        </w:tc>
        <w:tc>
          <w:tcPr>
            <w:tcW w:w="2901" w:type="dxa"/>
            <w:tcBorders>
              <w:top w:val="single" w:sz="8" w:space="0" w:color="auto"/>
              <w:left w:val="single" w:sz="8" w:space="0" w:color="auto"/>
              <w:bottom w:val="nil"/>
              <w:right w:val="single" w:sz="8" w:space="0" w:color="auto"/>
            </w:tcBorders>
            <w:vAlign w:val="center"/>
            <w:hideMark/>
          </w:tcPr>
          <w:p w14:paraId="5E219AE1" w14:textId="455C14D9" w:rsidR="00676CFE" w:rsidRPr="00E525C5" w:rsidRDefault="00676CFE" w:rsidP="00676CFE">
            <w:pPr>
              <w:jc w:val="both"/>
              <w:rPr>
                <w:rFonts w:ascii="Arial" w:hAnsi="Arial"/>
                <w:color w:val="000000"/>
                <w:sz w:val="16"/>
                <w:szCs w:val="16"/>
                <w:lang w:val="es-MX" w:eastAsia="es-MX"/>
              </w:rPr>
            </w:pPr>
            <w:r w:rsidRPr="00E525C5">
              <w:rPr>
                <w:rFonts w:ascii="Arial" w:hAnsi="Arial"/>
                <w:sz w:val="16"/>
                <w:szCs w:val="16"/>
              </w:rPr>
              <w:t>Verificar el cumplimiento de la norma frente a la manipulación de los alimentos que se le brindan a los pacientes de la ESE Hospital San José del Guaviare.</w:t>
            </w:r>
          </w:p>
        </w:tc>
        <w:tc>
          <w:tcPr>
            <w:tcW w:w="1798" w:type="dxa"/>
            <w:tcBorders>
              <w:top w:val="single" w:sz="8" w:space="0" w:color="auto"/>
              <w:left w:val="single" w:sz="8" w:space="0" w:color="auto"/>
              <w:bottom w:val="nil"/>
              <w:right w:val="single" w:sz="8" w:space="0" w:color="auto"/>
            </w:tcBorders>
            <w:vAlign w:val="center"/>
            <w:hideMark/>
          </w:tcPr>
          <w:p w14:paraId="4A3F84A0" w14:textId="1E6BF35C" w:rsidR="00676CFE" w:rsidRPr="00E525C5" w:rsidRDefault="00676CFE" w:rsidP="00676CFE">
            <w:pPr>
              <w:jc w:val="both"/>
              <w:rPr>
                <w:rFonts w:ascii="Arial" w:hAnsi="Arial"/>
                <w:color w:val="000000"/>
                <w:sz w:val="16"/>
                <w:szCs w:val="16"/>
                <w:lang w:val="es-MX" w:eastAsia="es-MX"/>
              </w:rPr>
            </w:pPr>
            <w:r w:rsidRPr="00E525C5">
              <w:rPr>
                <w:rFonts w:ascii="Arial" w:hAnsi="Arial"/>
                <w:color w:val="000000"/>
                <w:sz w:val="16"/>
                <w:szCs w:val="16"/>
                <w:lang w:val="es-MX" w:eastAsia="es-MX"/>
              </w:rPr>
              <w:t>Evaluar los procesos utilizados para la preparación y distribución de alimentos a los servicios asistenciales.</w:t>
            </w:r>
          </w:p>
        </w:tc>
        <w:tc>
          <w:tcPr>
            <w:tcW w:w="1680" w:type="dxa"/>
            <w:tcBorders>
              <w:top w:val="single" w:sz="8" w:space="0" w:color="auto"/>
              <w:left w:val="single" w:sz="8" w:space="0" w:color="auto"/>
              <w:bottom w:val="nil"/>
              <w:right w:val="single" w:sz="8" w:space="0" w:color="auto"/>
            </w:tcBorders>
            <w:vAlign w:val="center"/>
            <w:hideMark/>
          </w:tcPr>
          <w:p w14:paraId="01CFD4A2" w14:textId="77777777" w:rsidR="00676CFE" w:rsidRPr="00E525C5" w:rsidRDefault="00676CFE" w:rsidP="00676CFE">
            <w:pPr>
              <w:jc w:val="center"/>
              <w:rPr>
                <w:rFonts w:ascii="Arial" w:hAnsi="Arial"/>
                <w:color w:val="000000"/>
                <w:sz w:val="16"/>
                <w:szCs w:val="16"/>
                <w:lang w:val="es-MX" w:eastAsia="es-MX"/>
              </w:rPr>
            </w:pPr>
            <w:r w:rsidRPr="00E525C5">
              <w:rPr>
                <w:rFonts w:ascii="Arial" w:hAnsi="Arial"/>
                <w:color w:val="000000"/>
                <w:sz w:val="16"/>
                <w:szCs w:val="16"/>
                <w:lang w:val="es-MX" w:eastAsia="es-MX"/>
              </w:rPr>
              <w:t>Control Interno de Gestión- Calidad</w:t>
            </w:r>
          </w:p>
        </w:tc>
      </w:tr>
      <w:tr w:rsidR="00676CFE" w:rsidRPr="00E525C5" w14:paraId="296C3BF5" w14:textId="77777777" w:rsidTr="00676CFE">
        <w:tblPrEx>
          <w:tblCellMar>
            <w:left w:w="70" w:type="dxa"/>
            <w:right w:w="70" w:type="dxa"/>
          </w:tblCellMar>
        </w:tblPrEx>
        <w:trPr>
          <w:trHeight w:val="1395"/>
        </w:trPr>
        <w:tc>
          <w:tcPr>
            <w:tcW w:w="1285" w:type="dxa"/>
            <w:vMerge/>
            <w:tcBorders>
              <w:top w:val="single" w:sz="8" w:space="0" w:color="000000"/>
              <w:left w:val="single" w:sz="8" w:space="0" w:color="auto"/>
              <w:bottom w:val="nil"/>
              <w:right w:val="single" w:sz="8" w:space="0" w:color="auto"/>
            </w:tcBorders>
            <w:vAlign w:val="center"/>
            <w:hideMark/>
          </w:tcPr>
          <w:p w14:paraId="795ED054" w14:textId="77777777" w:rsidR="00676CFE" w:rsidRPr="00E525C5" w:rsidRDefault="00676CFE" w:rsidP="00676CFE">
            <w:pPr>
              <w:rPr>
                <w:rFonts w:ascii="Arial" w:hAnsi="Arial"/>
                <w:color w:val="000000"/>
                <w:sz w:val="16"/>
                <w:szCs w:val="16"/>
                <w:lang w:val="es-MX" w:eastAsia="es-MX"/>
              </w:rPr>
            </w:pPr>
          </w:p>
        </w:tc>
        <w:tc>
          <w:tcPr>
            <w:tcW w:w="1257" w:type="dxa"/>
            <w:tcBorders>
              <w:top w:val="single" w:sz="8" w:space="0" w:color="auto"/>
              <w:left w:val="single" w:sz="8" w:space="0" w:color="auto"/>
              <w:bottom w:val="single" w:sz="8" w:space="0" w:color="auto"/>
              <w:right w:val="single" w:sz="8" w:space="0" w:color="auto"/>
            </w:tcBorders>
            <w:vAlign w:val="center"/>
            <w:hideMark/>
          </w:tcPr>
          <w:p w14:paraId="456B24B2" w14:textId="77777777" w:rsidR="00676CFE" w:rsidRPr="00E525C5" w:rsidRDefault="00676CFE" w:rsidP="00676CFE">
            <w:pPr>
              <w:jc w:val="center"/>
              <w:rPr>
                <w:rFonts w:ascii="Arial" w:hAnsi="Arial"/>
                <w:color w:val="000000"/>
                <w:sz w:val="16"/>
                <w:szCs w:val="16"/>
                <w:lang w:val="es-MX" w:eastAsia="es-MX"/>
              </w:rPr>
            </w:pPr>
            <w:r w:rsidRPr="00E525C5">
              <w:rPr>
                <w:rFonts w:ascii="Arial" w:hAnsi="Arial"/>
                <w:color w:val="000000"/>
                <w:sz w:val="16"/>
                <w:szCs w:val="16"/>
                <w:lang w:val="es-MX" w:eastAsia="es-MX"/>
              </w:rPr>
              <w:t>ALMACEN Y SUMINISTROS</w:t>
            </w:r>
          </w:p>
        </w:tc>
        <w:tc>
          <w:tcPr>
            <w:tcW w:w="2901" w:type="dxa"/>
            <w:tcBorders>
              <w:top w:val="single" w:sz="8" w:space="0" w:color="auto"/>
              <w:left w:val="single" w:sz="8" w:space="0" w:color="auto"/>
              <w:bottom w:val="nil"/>
              <w:right w:val="single" w:sz="8" w:space="0" w:color="auto"/>
            </w:tcBorders>
            <w:vAlign w:val="center"/>
            <w:hideMark/>
          </w:tcPr>
          <w:p w14:paraId="3A6B9602" w14:textId="0FF950F0" w:rsidR="00676CFE" w:rsidRPr="00E525C5" w:rsidRDefault="00676CFE" w:rsidP="00676CFE">
            <w:pPr>
              <w:jc w:val="both"/>
              <w:rPr>
                <w:rFonts w:ascii="Arial" w:hAnsi="Arial"/>
                <w:color w:val="000000"/>
                <w:sz w:val="16"/>
                <w:szCs w:val="16"/>
                <w:lang w:val="es-MX" w:eastAsia="es-MX"/>
              </w:rPr>
            </w:pPr>
            <w:r w:rsidRPr="00E525C5">
              <w:rPr>
                <w:rFonts w:ascii="Arial" w:hAnsi="Arial"/>
                <w:color w:val="000000"/>
                <w:sz w:val="16"/>
                <w:szCs w:val="16"/>
                <w:lang w:val="es-MX" w:eastAsia="es-MX"/>
              </w:rPr>
              <w:t>Verificar el procedimiento del material osteosíntesis que allega a la entidad</w:t>
            </w:r>
          </w:p>
        </w:tc>
        <w:tc>
          <w:tcPr>
            <w:tcW w:w="1798" w:type="dxa"/>
            <w:tcBorders>
              <w:top w:val="single" w:sz="8" w:space="0" w:color="auto"/>
              <w:left w:val="single" w:sz="8" w:space="0" w:color="auto"/>
              <w:bottom w:val="nil"/>
              <w:right w:val="single" w:sz="8" w:space="0" w:color="auto"/>
            </w:tcBorders>
            <w:vAlign w:val="center"/>
            <w:hideMark/>
          </w:tcPr>
          <w:p w14:paraId="4C66A04B" w14:textId="3C3EC55C" w:rsidR="00676CFE" w:rsidRPr="00E525C5" w:rsidRDefault="00676CFE" w:rsidP="00E525C5">
            <w:pPr>
              <w:jc w:val="both"/>
              <w:rPr>
                <w:rFonts w:ascii="Arial" w:hAnsi="Arial"/>
                <w:color w:val="000000"/>
                <w:sz w:val="16"/>
                <w:szCs w:val="16"/>
                <w:lang w:val="es-MX" w:eastAsia="es-MX"/>
              </w:rPr>
            </w:pPr>
            <w:r w:rsidRPr="00E525C5">
              <w:rPr>
                <w:rFonts w:ascii="Arial" w:hAnsi="Arial"/>
                <w:color w:val="000000"/>
                <w:sz w:val="16"/>
                <w:szCs w:val="16"/>
                <w:lang w:val="es-MX" w:eastAsia="es-MX"/>
              </w:rPr>
              <w:t xml:space="preserve">Evaluar el procedimiento de </w:t>
            </w:r>
            <w:r w:rsidR="007D4F3A" w:rsidRPr="00E525C5">
              <w:rPr>
                <w:rFonts w:ascii="Arial" w:hAnsi="Arial"/>
                <w:color w:val="000000"/>
                <w:sz w:val="16"/>
                <w:szCs w:val="16"/>
                <w:lang w:val="es-MX" w:eastAsia="es-MX"/>
              </w:rPr>
              <w:t xml:space="preserve">solicitud, </w:t>
            </w:r>
            <w:r w:rsidR="007D4F3A">
              <w:rPr>
                <w:rFonts w:ascii="Arial" w:hAnsi="Arial"/>
                <w:color w:val="000000"/>
                <w:sz w:val="16"/>
                <w:szCs w:val="16"/>
                <w:lang w:val="es-MX" w:eastAsia="es-MX"/>
              </w:rPr>
              <w:t>dispensación</w:t>
            </w:r>
            <w:r w:rsidRPr="00E525C5">
              <w:rPr>
                <w:rFonts w:ascii="Arial" w:hAnsi="Arial"/>
                <w:color w:val="000000"/>
                <w:sz w:val="16"/>
                <w:szCs w:val="16"/>
                <w:lang w:val="es-MX" w:eastAsia="es-MX"/>
              </w:rPr>
              <w:t xml:space="preserve">, manejo y facturación del </w:t>
            </w:r>
            <w:r w:rsidR="007D4F3A" w:rsidRPr="00E525C5">
              <w:rPr>
                <w:rFonts w:ascii="Arial" w:hAnsi="Arial"/>
                <w:color w:val="000000"/>
                <w:sz w:val="16"/>
                <w:szCs w:val="16"/>
                <w:lang w:val="es-MX" w:eastAsia="es-MX"/>
              </w:rPr>
              <w:t>material osteosíntesis</w:t>
            </w:r>
            <w:r w:rsidRPr="00E525C5">
              <w:rPr>
                <w:rFonts w:ascii="Arial" w:hAnsi="Arial"/>
                <w:color w:val="000000"/>
                <w:sz w:val="16"/>
                <w:szCs w:val="16"/>
                <w:lang w:val="es-MX" w:eastAsia="es-MX"/>
              </w:rPr>
              <w:t xml:space="preserve"> que allega a la entidad. </w:t>
            </w:r>
          </w:p>
        </w:tc>
        <w:tc>
          <w:tcPr>
            <w:tcW w:w="1680" w:type="dxa"/>
            <w:tcBorders>
              <w:top w:val="single" w:sz="8" w:space="0" w:color="auto"/>
              <w:left w:val="single" w:sz="8" w:space="0" w:color="auto"/>
              <w:bottom w:val="nil"/>
              <w:right w:val="single" w:sz="8" w:space="0" w:color="auto"/>
            </w:tcBorders>
            <w:vAlign w:val="center"/>
            <w:hideMark/>
          </w:tcPr>
          <w:p w14:paraId="182047B9" w14:textId="77777777" w:rsidR="00676CFE" w:rsidRPr="00E525C5" w:rsidRDefault="00676CFE" w:rsidP="00676CFE">
            <w:pPr>
              <w:jc w:val="center"/>
              <w:rPr>
                <w:rFonts w:ascii="Arial" w:hAnsi="Arial"/>
                <w:color w:val="000000"/>
                <w:sz w:val="16"/>
                <w:szCs w:val="16"/>
                <w:lang w:val="es-MX" w:eastAsia="es-MX"/>
              </w:rPr>
            </w:pPr>
            <w:r w:rsidRPr="00E525C5">
              <w:rPr>
                <w:rFonts w:ascii="Arial" w:hAnsi="Arial"/>
                <w:color w:val="000000"/>
                <w:sz w:val="16"/>
                <w:szCs w:val="16"/>
                <w:lang w:val="es-MX" w:eastAsia="es-MX"/>
              </w:rPr>
              <w:t>Control Interno de Gestión</w:t>
            </w:r>
          </w:p>
        </w:tc>
      </w:tr>
      <w:tr w:rsidR="00676CFE" w:rsidRPr="00E525C5" w14:paraId="6E2C7123" w14:textId="77777777" w:rsidTr="00676CFE">
        <w:tblPrEx>
          <w:tblCellMar>
            <w:left w:w="70" w:type="dxa"/>
            <w:right w:w="70" w:type="dxa"/>
          </w:tblCellMar>
        </w:tblPrEx>
        <w:trPr>
          <w:trHeight w:val="921"/>
        </w:trPr>
        <w:tc>
          <w:tcPr>
            <w:tcW w:w="1285" w:type="dxa"/>
            <w:tcBorders>
              <w:top w:val="single" w:sz="8" w:space="0" w:color="auto"/>
              <w:left w:val="single" w:sz="8" w:space="0" w:color="auto"/>
              <w:bottom w:val="nil"/>
              <w:right w:val="nil"/>
            </w:tcBorders>
            <w:vAlign w:val="center"/>
            <w:hideMark/>
          </w:tcPr>
          <w:p w14:paraId="3844DEE0" w14:textId="77777777" w:rsidR="00676CFE" w:rsidRPr="00E525C5" w:rsidRDefault="00676CFE" w:rsidP="00676CFE">
            <w:pPr>
              <w:jc w:val="center"/>
              <w:rPr>
                <w:rFonts w:ascii="Arial" w:hAnsi="Arial"/>
                <w:color w:val="000000"/>
                <w:sz w:val="16"/>
                <w:szCs w:val="16"/>
                <w:lang w:val="es-MX" w:eastAsia="es-MX"/>
              </w:rPr>
            </w:pPr>
            <w:r w:rsidRPr="00E525C5">
              <w:rPr>
                <w:rFonts w:ascii="Arial" w:hAnsi="Arial"/>
                <w:color w:val="000000"/>
                <w:sz w:val="16"/>
                <w:szCs w:val="16"/>
                <w:lang w:val="es-MX" w:eastAsia="es-MX"/>
              </w:rPr>
              <w:t>GESTIÓN JURIDICA</w:t>
            </w:r>
          </w:p>
        </w:tc>
        <w:tc>
          <w:tcPr>
            <w:tcW w:w="1257" w:type="dxa"/>
            <w:tcBorders>
              <w:top w:val="single" w:sz="8" w:space="0" w:color="auto"/>
              <w:left w:val="single" w:sz="8" w:space="0" w:color="auto"/>
              <w:bottom w:val="single" w:sz="8" w:space="0" w:color="auto"/>
              <w:right w:val="single" w:sz="8" w:space="0" w:color="auto"/>
            </w:tcBorders>
            <w:vAlign w:val="center"/>
            <w:hideMark/>
          </w:tcPr>
          <w:p w14:paraId="45270C0B" w14:textId="77777777" w:rsidR="00676CFE" w:rsidRPr="00E525C5" w:rsidRDefault="00676CFE" w:rsidP="00676CFE">
            <w:pPr>
              <w:jc w:val="center"/>
              <w:rPr>
                <w:rFonts w:ascii="Arial" w:hAnsi="Arial"/>
                <w:color w:val="000000"/>
                <w:sz w:val="16"/>
                <w:szCs w:val="16"/>
                <w:lang w:val="es-MX" w:eastAsia="es-MX"/>
              </w:rPr>
            </w:pPr>
            <w:r w:rsidRPr="00E525C5">
              <w:rPr>
                <w:rFonts w:ascii="Arial" w:hAnsi="Arial"/>
                <w:color w:val="000000"/>
                <w:sz w:val="16"/>
                <w:szCs w:val="16"/>
                <w:lang w:val="es-MX" w:eastAsia="es-MX"/>
              </w:rPr>
              <w:t xml:space="preserve"> JURIDICA Y CONTRATACIÓN</w:t>
            </w:r>
          </w:p>
        </w:tc>
        <w:tc>
          <w:tcPr>
            <w:tcW w:w="2901" w:type="dxa"/>
            <w:tcBorders>
              <w:top w:val="single" w:sz="8" w:space="0" w:color="auto"/>
              <w:left w:val="single" w:sz="8" w:space="0" w:color="auto"/>
              <w:bottom w:val="nil"/>
              <w:right w:val="single" w:sz="8" w:space="0" w:color="auto"/>
            </w:tcBorders>
            <w:vAlign w:val="center"/>
            <w:hideMark/>
          </w:tcPr>
          <w:p w14:paraId="0605E594" w14:textId="77777777" w:rsidR="00676CFE" w:rsidRPr="00E525C5" w:rsidRDefault="00676CFE" w:rsidP="00676CFE">
            <w:pPr>
              <w:jc w:val="both"/>
              <w:rPr>
                <w:rFonts w:ascii="Arial" w:hAnsi="Arial"/>
                <w:color w:val="000000"/>
                <w:sz w:val="16"/>
                <w:szCs w:val="16"/>
                <w:lang w:val="es-MX" w:eastAsia="es-MX"/>
              </w:rPr>
            </w:pPr>
            <w:r w:rsidRPr="00E525C5">
              <w:rPr>
                <w:rFonts w:ascii="Arial" w:hAnsi="Arial"/>
                <w:color w:val="000000"/>
                <w:sz w:val="16"/>
                <w:szCs w:val="16"/>
                <w:lang w:val="es-MX" w:eastAsia="es-MX"/>
              </w:rPr>
              <w:t xml:space="preserve">Verificación de aplicabilidad de la normatividad en el proceso contractual. </w:t>
            </w:r>
          </w:p>
        </w:tc>
        <w:tc>
          <w:tcPr>
            <w:tcW w:w="1798" w:type="dxa"/>
            <w:tcBorders>
              <w:top w:val="single" w:sz="8" w:space="0" w:color="auto"/>
              <w:left w:val="single" w:sz="8" w:space="0" w:color="auto"/>
              <w:bottom w:val="nil"/>
              <w:right w:val="single" w:sz="8" w:space="0" w:color="auto"/>
            </w:tcBorders>
            <w:vAlign w:val="center"/>
            <w:hideMark/>
          </w:tcPr>
          <w:p w14:paraId="2B45219A" w14:textId="57AF7CFA" w:rsidR="00676CFE" w:rsidRPr="00E525C5" w:rsidRDefault="00676CFE" w:rsidP="00676CFE">
            <w:pPr>
              <w:jc w:val="both"/>
              <w:rPr>
                <w:rFonts w:ascii="Arial" w:hAnsi="Arial"/>
                <w:color w:val="000000"/>
                <w:sz w:val="16"/>
                <w:szCs w:val="16"/>
                <w:lang w:val="es-MX" w:eastAsia="es-MX"/>
              </w:rPr>
            </w:pPr>
            <w:r w:rsidRPr="00E525C5">
              <w:rPr>
                <w:rFonts w:ascii="Arial" w:hAnsi="Arial"/>
                <w:color w:val="000000"/>
                <w:sz w:val="16"/>
                <w:szCs w:val="16"/>
                <w:lang w:val="es-MX" w:eastAsia="es-MX"/>
              </w:rPr>
              <w:t xml:space="preserve">Revisar la aplicación de los procesos precontractual, contractual y poscontratual. </w:t>
            </w:r>
          </w:p>
        </w:tc>
        <w:tc>
          <w:tcPr>
            <w:tcW w:w="1680" w:type="dxa"/>
            <w:tcBorders>
              <w:top w:val="single" w:sz="8" w:space="0" w:color="auto"/>
              <w:left w:val="single" w:sz="8" w:space="0" w:color="auto"/>
              <w:bottom w:val="nil"/>
              <w:right w:val="single" w:sz="8" w:space="0" w:color="auto"/>
            </w:tcBorders>
            <w:vAlign w:val="center"/>
            <w:hideMark/>
          </w:tcPr>
          <w:p w14:paraId="1626EBB0" w14:textId="77777777" w:rsidR="00676CFE" w:rsidRPr="00E525C5" w:rsidRDefault="00676CFE" w:rsidP="00676CFE">
            <w:pPr>
              <w:jc w:val="center"/>
              <w:rPr>
                <w:rFonts w:ascii="Arial" w:hAnsi="Arial"/>
                <w:color w:val="000000"/>
                <w:sz w:val="16"/>
                <w:szCs w:val="16"/>
                <w:lang w:val="es-MX" w:eastAsia="es-MX"/>
              </w:rPr>
            </w:pPr>
            <w:r w:rsidRPr="00E525C5">
              <w:rPr>
                <w:rFonts w:ascii="Arial" w:hAnsi="Arial"/>
                <w:color w:val="000000"/>
                <w:sz w:val="16"/>
                <w:szCs w:val="16"/>
                <w:lang w:val="es-MX" w:eastAsia="es-MX"/>
              </w:rPr>
              <w:t>Control Interno de Gestión</w:t>
            </w:r>
          </w:p>
        </w:tc>
      </w:tr>
      <w:tr w:rsidR="00676CFE" w:rsidRPr="00E525C5" w14:paraId="4E726957" w14:textId="77777777" w:rsidTr="00676CFE">
        <w:tblPrEx>
          <w:tblCellMar>
            <w:left w:w="70" w:type="dxa"/>
            <w:right w:w="70" w:type="dxa"/>
          </w:tblCellMar>
        </w:tblPrEx>
        <w:trPr>
          <w:trHeight w:val="1291"/>
        </w:trPr>
        <w:tc>
          <w:tcPr>
            <w:tcW w:w="1285" w:type="dxa"/>
            <w:vMerge w:val="restart"/>
            <w:tcBorders>
              <w:top w:val="single" w:sz="8" w:space="0" w:color="auto"/>
              <w:left w:val="single" w:sz="8" w:space="0" w:color="auto"/>
              <w:bottom w:val="single" w:sz="4" w:space="0" w:color="auto"/>
              <w:right w:val="single" w:sz="8" w:space="0" w:color="auto"/>
            </w:tcBorders>
            <w:vAlign w:val="center"/>
            <w:hideMark/>
          </w:tcPr>
          <w:p w14:paraId="39FD4061" w14:textId="77777777" w:rsidR="00676CFE" w:rsidRPr="00E525C5" w:rsidRDefault="00676CFE" w:rsidP="00676CFE">
            <w:pPr>
              <w:jc w:val="center"/>
              <w:rPr>
                <w:rFonts w:ascii="Arial" w:hAnsi="Arial"/>
                <w:color w:val="000000"/>
                <w:sz w:val="16"/>
                <w:szCs w:val="16"/>
                <w:lang w:val="es-MX" w:eastAsia="es-MX"/>
              </w:rPr>
            </w:pPr>
            <w:r w:rsidRPr="00E525C5">
              <w:rPr>
                <w:rFonts w:ascii="Arial" w:hAnsi="Arial"/>
                <w:color w:val="000000"/>
                <w:sz w:val="16"/>
                <w:szCs w:val="16"/>
                <w:lang w:val="es-MX" w:eastAsia="es-MX"/>
              </w:rPr>
              <w:lastRenderedPageBreak/>
              <w:t>GESTIÓN CLINICA Y SEGURIDAD DEL PACIENTE</w:t>
            </w:r>
          </w:p>
        </w:tc>
        <w:tc>
          <w:tcPr>
            <w:tcW w:w="1257" w:type="dxa"/>
            <w:tcBorders>
              <w:top w:val="single" w:sz="8" w:space="0" w:color="auto"/>
              <w:left w:val="nil"/>
              <w:bottom w:val="single" w:sz="8" w:space="0" w:color="auto"/>
              <w:right w:val="single" w:sz="8" w:space="0" w:color="auto"/>
            </w:tcBorders>
            <w:noWrap/>
            <w:vAlign w:val="center"/>
            <w:hideMark/>
          </w:tcPr>
          <w:p w14:paraId="439B9C09" w14:textId="77777777" w:rsidR="00676CFE" w:rsidRPr="00E525C5" w:rsidRDefault="00676CFE" w:rsidP="00676CFE">
            <w:pPr>
              <w:jc w:val="center"/>
              <w:rPr>
                <w:rFonts w:ascii="Arial" w:hAnsi="Arial"/>
                <w:color w:val="000000"/>
                <w:sz w:val="16"/>
                <w:szCs w:val="16"/>
                <w:lang w:val="es-MX" w:eastAsia="es-MX"/>
              </w:rPr>
            </w:pPr>
            <w:r w:rsidRPr="00E525C5">
              <w:rPr>
                <w:rFonts w:ascii="Arial" w:hAnsi="Arial"/>
                <w:color w:val="000000"/>
                <w:sz w:val="16"/>
                <w:szCs w:val="16"/>
                <w:lang w:val="es-MX" w:eastAsia="es-MX"/>
              </w:rPr>
              <w:t>CONSULTA EXTERNA</w:t>
            </w:r>
          </w:p>
        </w:tc>
        <w:tc>
          <w:tcPr>
            <w:tcW w:w="2901" w:type="dxa"/>
            <w:tcBorders>
              <w:top w:val="single" w:sz="8" w:space="0" w:color="auto"/>
              <w:left w:val="single" w:sz="8" w:space="0" w:color="auto"/>
              <w:bottom w:val="single" w:sz="8" w:space="0" w:color="auto"/>
              <w:right w:val="single" w:sz="8" w:space="0" w:color="auto"/>
            </w:tcBorders>
            <w:vAlign w:val="center"/>
            <w:hideMark/>
          </w:tcPr>
          <w:p w14:paraId="43BDD418" w14:textId="59B173C5" w:rsidR="00676CFE" w:rsidRPr="00E525C5" w:rsidRDefault="00676CFE" w:rsidP="00676CFE">
            <w:pPr>
              <w:jc w:val="both"/>
              <w:rPr>
                <w:rFonts w:ascii="Arial" w:hAnsi="Arial"/>
                <w:color w:val="000000"/>
                <w:sz w:val="16"/>
                <w:szCs w:val="16"/>
                <w:lang w:val="es-MX" w:eastAsia="es-MX"/>
              </w:rPr>
            </w:pPr>
            <w:r w:rsidRPr="00E525C5">
              <w:rPr>
                <w:rFonts w:ascii="Arial" w:hAnsi="Arial"/>
                <w:color w:val="000000"/>
                <w:sz w:val="16"/>
                <w:szCs w:val="16"/>
                <w:lang w:val="es-MX" w:eastAsia="es-MX"/>
              </w:rPr>
              <w:t>Realizar verificación al cumplimiento de habilitación de acuerdo a la normatividad vigente aplicable.</w:t>
            </w:r>
          </w:p>
        </w:tc>
        <w:tc>
          <w:tcPr>
            <w:tcW w:w="1798" w:type="dxa"/>
            <w:tcBorders>
              <w:top w:val="single" w:sz="8" w:space="0" w:color="auto"/>
              <w:left w:val="single" w:sz="8" w:space="0" w:color="auto"/>
              <w:bottom w:val="single" w:sz="8" w:space="0" w:color="auto"/>
              <w:right w:val="single" w:sz="8" w:space="0" w:color="auto"/>
            </w:tcBorders>
            <w:vAlign w:val="center"/>
            <w:hideMark/>
          </w:tcPr>
          <w:p w14:paraId="647E79DA" w14:textId="23213F3E" w:rsidR="00676CFE" w:rsidRPr="00E525C5" w:rsidRDefault="00676CFE" w:rsidP="00676CFE">
            <w:pPr>
              <w:jc w:val="both"/>
              <w:rPr>
                <w:rFonts w:ascii="Arial" w:hAnsi="Arial"/>
                <w:color w:val="000000"/>
                <w:sz w:val="16"/>
                <w:szCs w:val="16"/>
                <w:lang w:val="es-MX" w:eastAsia="es-MX"/>
              </w:rPr>
            </w:pPr>
            <w:r w:rsidRPr="00E525C5">
              <w:rPr>
                <w:rFonts w:ascii="Arial" w:hAnsi="Arial"/>
                <w:color w:val="000000"/>
                <w:sz w:val="16"/>
                <w:szCs w:val="16"/>
                <w:lang w:val="es-MX" w:eastAsia="es-MX"/>
              </w:rPr>
              <w:t xml:space="preserve">La auditoría contempla la revisión de cada uno de los criterios de los estándares del sistema único de habilitación - SUH </w:t>
            </w:r>
          </w:p>
        </w:tc>
        <w:tc>
          <w:tcPr>
            <w:tcW w:w="1680" w:type="dxa"/>
            <w:tcBorders>
              <w:top w:val="single" w:sz="8" w:space="0" w:color="auto"/>
              <w:left w:val="single" w:sz="8" w:space="0" w:color="auto"/>
              <w:bottom w:val="single" w:sz="8" w:space="0" w:color="auto"/>
              <w:right w:val="single" w:sz="8" w:space="0" w:color="auto"/>
            </w:tcBorders>
            <w:vAlign w:val="center"/>
            <w:hideMark/>
          </w:tcPr>
          <w:p w14:paraId="631597EE" w14:textId="77777777" w:rsidR="00676CFE" w:rsidRPr="00E525C5" w:rsidRDefault="00676CFE" w:rsidP="00676CFE">
            <w:pPr>
              <w:jc w:val="center"/>
              <w:rPr>
                <w:rFonts w:ascii="Arial" w:hAnsi="Arial"/>
                <w:color w:val="000000"/>
                <w:sz w:val="16"/>
                <w:szCs w:val="16"/>
                <w:lang w:val="es-MX" w:eastAsia="es-MX"/>
              </w:rPr>
            </w:pPr>
            <w:r w:rsidRPr="00E525C5">
              <w:rPr>
                <w:rFonts w:ascii="Arial" w:hAnsi="Arial"/>
                <w:color w:val="000000"/>
                <w:sz w:val="16"/>
                <w:szCs w:val="16"/>
                <w:lang w:val="es-MX" w:eastAsia="es-MX"/>
              </w:rPr>
              <w:t>Control Interno de Gestión - Calidad</w:t>
            </w:r>
          </w:p>
        </w:tc>
      </w:tr>
      <w:tr w:rsidR="00676CFE" w:rsidRPr="00E525C5" w14:paraId="0E4A7B77" w14:textId="77777777" w:rsidTr="00676CFE">
        <w:tblPrEx>
          <w:tblCellMar>
            <w:left w:w="70" w:type="dxa"/>
            <w:right w:w="70" w:type="dxa"/>
          </w:tblCellMar>
        </w:tblPrEx>
        <w:trPr>
          <w:trHeight w:val="287"/>
        </w:trPr>
        <w:tc>
          <w:tcPr>
            <w:tcW w:w="1285" w:type="dxa"/>
            <w:vMerge/>
            <w:tcBorders>
              <w:top w:val="single" w:sz="8" w:space="0" w:color="auto"/>
              <w:left w:val="single" w:sz="8" w:space="0" w:color="auto"/>
              <w:bottom w:val="single" w:sz="4" w:space="0" w:color="auto"/>
              <w:right w:val="single" w:sz="8" w:space="0" w:color="auto"/>
            </w:tcBorders>
            <w:vAlign w:val="center"/>
            <w:hideMark/>
          </w:tcPr>
          <w:p w14:paraId="16400D51" w14:textId="77777777" w:rsidR="00676CFE" w:rsidRPr="00E525C5" w:rsidRDefault="00676CFE" w:rsidP="00676CFE">
            <w:pPr>
              <w:rPr>
                <w:rFonts w:ascii="Arial" w:hAnsi="Arial"/>
                <w:color w:val="000000"/>
                <w:sz w:val="16"/>
                <w:szCs w:val="16"/>
                <w:lang w:val="es-MX" w:eastAsia="es-MX"/>
              </w:rPr>
            </w:pPr>
          </w:p>
        </w:tc>
        <w:tc>
          <w:tcPr>
            <w:tcW w:w="1257" w:type="dxa"/>
            <w:tcBorders>
              <w:top w:val="single" w:sz="8" w:space="0" w:color="auto"/>
              <w:left w:val="single" w:sz="8" w:space="0" w:color="auto"/>
              <w:bottom w:val="single" w:sz="8" w:space="0" w:color="auto"/>
              <w:right w:val="single" w:sz="8" w:space="0" w:color="auto"/>
            </w:tcBorders>
            <w:vAlign w:val="center"/>
            <w:hideMark/>
          </w:tcPr>
          <w:p w14:paraId="324BA6AE" w14:textId="77777777" w:rsidR="00676CFE" w:rsidRPr="00E525C5" w:rsidRDefault="00676CFE" w:rsidP="00676CFE">
            <w:pPr>
              <w:jc w:val="center"/>
              <w:rPr>
                <w:rFonts w:ascii="Arial" w:hAnsi="Arial"/>
                <w:color w:val="000000"/>
                <w:sz w:val="16"/>
                <w:szCs w:val="16"/>
                <w:lang w:val="es-MX" w:eastAsia="es-MX"/>
              </w:rPr>
            </w:pPr>
            <w:r w:rsidRPr="00E525C5">
              <w:rPr>
                <w:rFonts w:ascii="Arial" w:hAnsi="Arial"/>
                <w:color w:val="000000"/>
                <w:sz w:val="16"/>
                <w:szCs w:val="16"/>
                <w:lang w:val="es-MX" w:eastAsia="es-MX"/>
              </w:rPr>
              <w:t>UNIDAD MATERNO INFANTIL</w:t>
            </w:r>
          </w:p>
        </w:tc>
        <w:tc>
          <w:tcPr>
            <w:tcW w:w="2901" w:type="dxa"/>
            <w:vMerge w:val="restart"/>
            <w:tcBorders>
              <w:top w:val="single" w:sz="8" w:space="0" w:color="auto"/>
              <w:left w:val="single" w:sz="8" w:space="0" w:color="auto"/>
              <w:bottom w:val="nil"/>
              <w:right w:val="single" w:sz="8" w:space="0" w:color="auto"/>
            </w:tcBorders>
            <w:vAlign w:val="center"/>
            <w:hideMark/>
          </w:tcPr>
          <w:p w14:paraId="1B463B47" w14:textId="69B41F24" w:rsidR="00676CFE" w:rsidRPr="00E525C5" w:rsidRDefault="00676CFE" w:rsidP="00983801">
            <w:pPr>
              <w:jc w:val="both"/>
              <w:rPr>
                <w:rFonts w:ascii="Arial" w:hAnsi="Arial"/>
                <w:color w:val="000000"/>
                <w:sz w:val="16"/>
                <w:szCs w:val="16"/>
                <w:lang w:val="es-MX" w:eastAsia="es-MX"/>
              </w:rPr>
            </w:pPr>
            <w:r w:rsidRPr="00E525C5">
              <w:rPr>
                <w:rFonts w:ascii="Arial" w:hAnsi="Arial"/>
                <w:color w:val="000000"/>
                <w:sz w:val="16"/>
                <w:szCs w:val="16"/>
                <w:lang w:val="es-MX" w:eastAsia="es-MX"/>
              </w:rPr>
              <w:t>Realizar verificación al cumplimiento de habilitación de acuerdo a la normatividad vigente aplicable.</w:t>
            </w:r>
          </w:p>
        </w:tc>
        <w:tc>
          <w:tcPr>
            <w:tcW w:w="1798" w:type="dxa"/>
            <w:vMerge w:val="restart"/>
            <w:tcBorders>
              <w:top w:val="single" w:sz="8" w:space="0" w:color="auto"/>
              <w:left w:val="single" w:sz="8" w:space="0" w:color="auto"/>
              <w:bottom w:val="nil"/>
              <w:right w:val="single" w:sz="8" w:space="0" w:color="auto"/>
            </w:tcBorders>
            <w:vAlign w:val="center"/>
            <w:hideMark/>
          </w:tcPr>
          <w:p w14:paraId="705CD301" w14:textId="208DCA09" w:rsidR="00676CFE" w:rsidRPr="00E525C5" w:rsidRDefault="00676CFE" w:rsidP="00676CFE">
            <w:pPr>
              <w:jc w:val="center"/>
              <w:rPr>
                <w:rFonts w:ascii="Arial" w:hAnsi="Arial"/>
                <w:color w:val="000000"/>
                <w:sz w:val="16"/>
                <w:szCs w:val="16"/>
                <w:lang w:val="es-MX" w:eastAsia="es-MX"/>
              </w:rPr>
            </w:pPr>
            <w:r w:rsidRPr="00E525C5">
              <w:rPr>
                <w:rFonts w:ascii="Arial" w:hAnsi="Arial"/>
                <w:color w:val="000000"/>
                <w:sz w:val="16"/>
                <w:szCs w:val="16"/>
                <w:lang w:val="es-MX" w:eastAsia="es-MX"/>
              </w:rPr>
              <w:t xml:space="preserve">La auditoría contempla la revisión de cada uno de los criterios de los estándares del sistema único de habilitación - SUH </w:t>
            </w:r>
          </w:p>
        </w:tc>
        <w:tc>
          <w:tcPr>
            <w:tcW w:w="1680" w:type="dxa"/>
            <w:vMerge w:val="restart"/>
            <w:tcBorders>
              <w:top w:val="single" w:sz="8" w:space="0" w:color="auto"/>
              <w:left w:val="single" w:sz="8" w:space="0" w:color="auto"/>
              <w:bottom w:val="nil"/>
              <w:right w:val="single" w:sz="8" w:space="0" w:color="auto"/>
            </w:tcBorders>
            <w:vAlign w:val="center"/>
            <w:hideMark/>
          </w:tcPr>
          <w:p w14:paraId="3417C0C1" w14:textId="77777777" w:rsidR="00676CFE" w:rsidRPr="00E525C5" w:rsidRDefault="00676CFE" w:rsidP="00676CFE">
            <w:pPr>
              <w:jc w:val="center"/>
              <w:rPr>
                <w:rFonts w:ascii="Arial" w:hAnsi="Arial"/>
                <w:color w:val="000000"/>
                <w:sz w:val="16"/>
                <w:szCs w:val="16"/>
                <w:lang w:val="es-MX" w:eastAsia="es-MX"/>
              </w:rPr>
            </w:pPr>
            <w:r w:rsidRPr="00E525C5">
              <w:rPr>
                <w:rFonts w:ascii="Arial" w:hAnsi="Arial"/>
                <w:color w:val="000000"/>
                <w:sz w:val="16"/>
                <w:szCs w:val="16"/>
                <w:lang w:val="es-MX" w:eastAsia="es-MX"/>
              </w:rPr>
              <w:t>Calidad</w:t>
            </w:r>
          </w:p>
        </w:tc>
      </w:tr>
      <w:tr w:rsidR="00676CFE" w:rsidRPr="00E525C5" w14:paraId="565B4773" w14:textId="77777777" w:rsidTr="00676CFE">
        <w:tblPrEx>
          <w:tblCellMar>
            <w:left w:w="70" w:type="dxa"/>
            <w:right w:w="70" w:type="dxa"/>
          </w:tblCellMar>
        </w:tblPrEx>
        <w:trPr>
          <w:trHeight w:val="310"/>
        </w:trPr>
        <w:tc>
          <w:tcPr>
            <w:tcW w:w="1285" w:type="dxa"/>
            <w:vMerge/>
            <w:tcBorders>
              <w:top w:val="single" w:sz="8" w:space="0" w:color="auto"/>
              <w:left w:val="single" w:sz="8" w:space="0" w:color="auto"/>
              <w:bottom w:val="single" w:sz="4" w:space="0" w:color="auto"/>
              <w:right w:val="single" w:sz="8" w:space="0" w:color="auto"/>
            </w:tcBorders>
            <w:vAlign w:val="center"/>
            <w:hideMark/>
          </w:tcPr>
          <w:p w14:paraId="5A6F456B" w14:textId="77777777" w:rsidR="00676CFE" w:rsidRPr="00E525C5" w:rsidRDefault="00676CFE" w:rsidP="00676CFE">
            <w:pPr>
              <w:rPr>
                <w:rFonts w:ascii="Arial" w:hAnsi="Arial"/>
                <w:color w:val="000000"/>
                <w:sz w:val="16"/>
                <w:szCs w:val="16"/>
                <w:lang w:val="es-MX" w:eastAsia="es-MX"/>
              </w:rPr>
            </w:pPr>
          </w:p>
        </w:tc>
        <w:tc>
          <w:tcPr>
            <w:tcW w:w="1257" w:type="dxa"/>
            <w:tcBorders>
              <w:top w:val="single" w:sz="8" w:space="0" w:color="auto"/>
              <w:left w:val="single" w:sz="8" w:space="0" w:color="auto"/>
              <w:bottom w:val="single" w:sz="8" w:space="0" w:color="auto"/>
              <w:right w:val="single" w:sz="8" w:space="0" w:color="auto"/>
            </w:tcBorders>
            <w:vAlign w:val="center"/>
            <w:hideMark/>
          </w:tcPr>
          <w:p w14:paraId="79C6F4C2" w14:textId="77777777" w:rsidR="00676CFE" w:rsidRPr="00E525C5" w:rsidRDefault="00676CFE" w:rsidP="00676CFE">
            <w:pPr>
              <w:jc w:val="center"/>
              <w:rPr>
                <w:rFonts w:ascii="Arial" w:hAnsi="Arial"/>
                <w:color w:val="000000"/>
                <w:sz w:val="16"/>
                <w:szCs w:val="16"/>
                <w:lang w:val="es-MX" w:eastAsia="es-MX"/>
              </w:rPr>
            </w:pPr>
            <w:r w:rsidRPr="00E525C5">
              <w:rPr>
                <w:rFonts w:ascii="Arial" w:hAnsi="Arial"/>
                <w:color w:val="000000"/>
                <w:sz w:val="16"/>
                <w:szCs w:val="16"/>
                <w:lang w:val="es-MX" w:eastAsia="es-MX"/>
              </w:rPr>
              <w:t>HOSPITALIZADOS</w:t>
            </w:r>
          </w:p>
        </w:tc>
        <w:tc>
          <w:tcPr>
            <w:tcW w:w="2901" w:type="dxa"/>
            <w:vMerge/>
            <w:tcBorders>
              <w:top w:val="single" w:sz="8" w:space="0" w:color="auto"/>
              <w:left w:val="single" w:sz="8" w:space="0" w:color="auto"/>
              <w:bottom w:val="nil"/>
              <w:right w:val="single" w:sz="8" w:space="0" w:color="auto"/>
            </w:tcBorders>
            <w:vAlign w:val="center"/>
            <w:hideMark/>
          </w:tcPr>
          <w:p w14:paraId="60A89CFA" w14:textId="77777777" w:rsidR="00676CFE" w:rsidRPr="00E525C5" w:rsidRDefault="00676CFE" w:rsidP="00676CFE">
            <w:pPr>
              <w:rPr>
                <w:rFonts w:ascii="Arial" w:hAnsi="Arial"/>
                <w:color w:val="000000"/>
                <w:sz w:val="16"/>
                <w:szCs w:val="16"/>
                <w:lang w:val="es-MX" w:eastAsia="es-MX"/>
              </w:rPr>
            </w:pPr>
          </w:p>
        </w:tc>
        <w:tc>
          <w:tcPr>
            <w:tcW w:w="1798" w:type="dxa"/>
            <w:vMerge/>
            <w:tcBorders>
              <w:top w:val="single" w:sz="8" w:space="0" w:color="auto"/>
              <w:left w:val="single" w:sz="8" w:space="0" w:color="auto"/>
              <w:bottom w:val="nil"/>
              <w:right w:val="single" w:sz="8" w:space="0" w:color="auto"/>
            </w:tcBorders>
            <w:vAlign w:val="center"/>
            <w:hideMark/>
          </w:tcPr>
          <w:p w14:paraId="3F9B0F3E" w14:textId="77777777" w:rsidR="00676CFE" w:rsidRPr="00E525C5" w:rsidRDefault="00676CFE" w:rsidP="00676CFE">
            <w:pPr>
              <w:rPr>
                <w:rFonts w:ascii="Arial" w:hAnsi="Arial"/>
                <w:color w:val="000000"/>
                <w:sz w:val="16"/>
                <w:szCs w:val="16"/>
                <w:lang w:val="es-MX" w:eastAsia="es-MX"/>
              </w:rPr>
            </w:pPr>
          </w:p>
        </w:tc>
        <w:tc>
          <w:tcPr>
            <w:tcW w:w="1680" w:type="dxa"/>
            <w:vMerge/>
            <w:tcBorders>
              <w:top w:val="single" w:sz="8" w:space="0" w:color="auto"/>
              <w:left w:val="single" w:sz="8" w:space="0" w:color="auto"/>
              <w:bottom w:val="nil"/>
              <w:right w:val="single" w:sz="8" w:space="0" w:color="auto"/>
            </w:tcBorders>
            <w:vAlign w:val="center"/>
            <w:hideMark/>
          </w:tcPr>
          <w:p w14:paraId="3AA490FF" w14:textId="77777777" w:rsidR="00676CFE" w:rsidRPr="00E525C5" w:rsidRDefault="00676CFE" w:rsidP="00676CFE">
            <w:pPr>
              <w:rPr>
                <w:rFonts w:ascii="Arial" w:hAnsi="Arial"/>
                <w:color w:val="000000"/>
                <w:sz w:val="16"/>
                <w:szCs w:val="16"/>
                <w:lang w:val="es-MX" w:eastAsia="es-MX"/>
              </w:rPr>
            </w:pPr>
          </w:p>
        </w:tc>
      </w:tr>
      <w:tr w:rsidR="00676CFE" w:rsidRPr="00E525C5" w14:paraId="1B71E093" w14:textId="77777777" w:rsidTr="00676CFE">
        <w:tblPrEx>
          <w:tblCellMar>
            <w:left w:w="70" w:type="dxa"/>
            <w:right w:w="70" w:type="dxa"/>
          </w:tblCellMar>
        </w:tblPrEx>
        <w:trPr>
          <w:trHeight w:val="306"/>
        </w:trPr>
        <w:tc>
          <w:tcPr>
            <w:tcW w:w="1285" w:type="dxa"/>
            <w:vMerge/>
            <w:tcBorders>
              <w:top w:val="single" w:sz="8" w:space="0" w:color="auto"/>
              <w:left w:val="single" w:sz="8" w:space="0" w:color="auto"/>
              <w:bottom w:val="single" w:sz="4" w:space="0" w:color="auto"/>
              <w:right w:val="single" w:sz="8" w:space="0" w:color="auto"/>
            </w:tcBorders>
            <w:vAlign w:val="center"/>
            <w:hideMark/>
          </w:tcPr>
          <w:p w14:paraId="06D0E531" w14:textId="77777777" w:rsidR="00676CFE" w:rsidRPr="00E525C5" w:rsidRDefault="00676CFE" w:rsidP="00676CFE">
            <w:pPr>
              <w:rPr>
                <w:rFonts w:ascii="Arial" w:hAnsi="Arial"/>
                <w:color w:val="000000"/>
                <w:sz w:val="16"/>
                <w:szCs w:val="16"/>
                <w:lang w:val="es-MX" w:eastAsia="es-MX"/>
              </w:rPr>
            </w:pPr>
          </w:p>
        </w:tc>
        <w:tc>
          <w:tcPr>
            <w:tcW w:w="1257" w:type="dxa"/>
            <w:tcBorders>
              <w:top w:val="single" w:sz="8" w:space="0" w:color="auto"/>
              <w:left w:val="single" w:sz="8" w:space="0" w:color="auto"/>
              <w:bottom w:val="single" w:sz="8" w:space="0" w:color="auto"/>
              <w:right w:val="single" w:sz="8" w:space="0" w:color="auto"/>
            </w:tcBorders>
            <w:vAlign w:val="center"/>
            <w:hideMark/>
          </w:tcPr>
          <w:p w14:paraId="16F5372F" w14:textId="77777777" w:rsidR="00676CFE" w:rsidRPr="00E525C5" w:rsidRDefault="00676CFE" w:rsidP="00676CFE">
            <w:pPr>
              <w:jc w:val="center"/>
              <w:rPr>
                <w:rFonts w:ascii="Arial" w:hAnsi="Arial"/>
                <w:color w:val="000000"/>
                <w:sz w:val="16"/>
                <w:szCs w:val="16"/>
                <w:lang w:val="es-MX" w:eastAsia="es-MX"/>
              </w:rPr>
            </w:pPr>
            <w:r w:rsidRPr="00E525C5">
              <w:rPr>
                <w:rFonts w:ascii="Arial" w:hAnsi="Arial"/>
                <w:color w:val="000000"/>
                <w:sz w:val="16"/>
                <w:szCs w:val="16"/>
                <w:lang w:val="es-MX" w:eastAsia="es-MX"/>
              </w:rPr>
              <w:t>LABORATORIO CLINICO</w:t>
            </w:r>
          </w:p>
        </w:tc>
        <w:tc>
          <w:tcPr>
            <w:tcW w:w="2901" w:type="dxa"/>
            <w:vMerge/>
            <w:tcBorders>
              <w:top w:val="single" w:sz="8" w:space="0" w:color="auto"/>
              <w:left w:val="single" w:sz="8" w:space="0" w:color="auto"/>
              <w:bottom w:val="nil"/>
              <w:right w:val="single" w:sz="8" w:space="0" w:color="auto"/>
            </w:tcBorders>
            <w:vAlign w:val="center"/>
            <w:hideMark/>
          </w:tcPr>
          <w:p w14:paraId="5852CA42" w14:textId="77777777" w:rsidR="00676CFE" w:rsidRPr="00E525C5" w:rsidRDefault="00676CFE" w:rsidP="00676CFE">
            <w:pPr>
              <w:rPr>
                <w:rFonts w:ascii="Arial" w:hAnsi="Arial"/>
                <w:color w:val="000000"/>
                <w:sz w:val="16"/>
                <w:szCs w:val="16"/>
                <w:lang w:val="es-MX" w:eastAsia="es-MX"/>
              </w:rPr>
            </w:pPr>
          </w:p>
        </w:tc>
        <w:tc>
          <w:tcPr>
            <w:tcW w:w="1798" w:type="dxa"/>
            <w:vMerge/>
            <w:tcBorders>
              <w:top w:val="single" w:sz="8" w:space="0" w:color="auto"/>
              <w:left w:val="single" w:sz="8" w:space="0" w:color="auto"/>
              <w:bottom w:val="nil"/>
              <w:right w:val="single" w:sz="8" w:space="0" w:color="auto"/>
            </w:tcBorders>
            <w:vAlign w:val="center"/>
            <w:hideMark/>
          </w:tcPr>
          <w:p w14:paraId="7B262B0D" w14:textId="77777777" w:rsidR="00676CFE" w:rsidRPr="00E525C5" w:rsidRDefault="00676CFE" w:rsidP="00676CFE">
            <w:pPr>
              <w:rPr>
                <w:rFonts w:ascii="Arial" w:hAnsi="Arial"/>
                <w:color w:val="000000"/>
                <w:sz w:val="16"/>
                <w:szCs w:val="16"/>
                <w:lang w:val="es-MX" w:eastAsia="es-MX"/>
              </w:rPr>
            </w:pPr>
          </w:p>
        </w:tc>
        <w:tc>
          <w:tcPr>
            <w:tcW w:w="1680" w:type="dxa"/>
            <w:vMerge/>
            <w:tcBorders>
              <w:top w:val="single" w:sz="8" w:space="0" w:color="auto"/>
              <w:left w:val="single" w:sz="8" w:space="0" w:color="auto"/>
              <w:bottom w:val="nil"/>
              <w:right w:val="single" w:sz="8" w:space="0" w:color="auto"/>
            </w:tcBorders>
            <w:vAlign w:val="center"/>
            <w:hideMark/>
          </w:tcPr>
          <w:p w14:paraId="024E9334" w14:textId="77777777" w:rsidR="00676CFE" w:rsidRPr="00E525C5" w:rsidRDefault="00676CFE" w:rsidP="00676CFE">
            <w:pPr>
              <w:rPr>
                <w:rFonts w:ascii="Arial" w:hAnsi="Arial"/>
                <w:color w:val="000000"/>
                <w:sz w:val="16"/>
                <w:szCs w:val="16"/>
                <w:lang w:val="es-MX" w:eastAsia="es-MX"/>
              </w:rPr>
            </w:pPr>
          </w:p>
        </w:tc>
      </w:tr>
      <w:tr w:rsidR="00676CFE" w:rsidRPr="00E525C5" w14:paraId="23DCCA91" w14:textId="77777777" w:rsidTr="00676CFE">
        <w:tblPrEx>
          <w:tblCellMar>
            <w:left w:w="70" w:type="dxa"/>
            <w:right w:w="70" w:type="dxa"/>
          </w:tblCellMar>
        </w:tblPrEx>
        <w:trPr>
          <w:trHeight w:val="472"/>
        </w:trPr>
        <w:tc>
          <w:tcPr>
            <w:tcW w:w="1285" w:type="dxa"/>
            <w:vMerge/>
            <w:tcBorders>
              <w:top w:val="single" w:sz="8" w:space="0" w:color="auto"/>
              <w:left w:val="single" w:sz="8" w:space="0" w:color="auto"/>
              <w:bottom w:val="single" w:sz="4" w:space="0" w:color="auto"/>
              <w:right w:val="single" w:sz="8" w:space="0" w:color="auto"/>
            </w:tcBorders>
            <w:vAlign w:val="center"/>
            <w:hideMark/>
          </w:tcPr>
          <w:p w14:paraId="7AC12119" w14:textId="77777777" w:rsidR="00676CFE" w:rsidRPr="00E525C5" w:rsidRDefault="00676CFE" w:rsidP="00676CFE">
            <w:pPr>
              <w:rPr>
                <w:rFonts w:ascii="Arial" w:hAnsi="Arial"/>
                <w:color w:val="000000"/>
                <w:sz w:val="16"/>
                <w:szCs w:val="16"/>
                <w:lang w:val="es-MX" w:eastAsia="es-MX"/>
              </w:rPr>
            </w:pPr>
          </w:p>
        </w:tc>
        <w:tc>
          <w:tcPr>
            <w:tcW w:w="1257" w:type="dxa"/>
            <w:tcBorders>
              <w:top w:val="single" w:sz="8" w:space="0" w:color="auto"/>
              <w:left w:val="single" w:sz="8" w:space="0" w:color="auto"/>
              <w:bottom w:val="single" w:sz="8" w:space="0" w:color="auto"/>
              <w:right w:val="single" w:sz="8" w:space="0" w:color="auto"/>
            </w:tcBorders>
            <w:vAlign w:val="center"/>
            <w:hideMark/>
          </w:tcPr>
          <w:p w14:paraId="5E1FA7AD" w14:textId="77777777" w:rsidR="00676CFE" w:rsidRPr="00E525C5" w:rsidRDefault="00676CFE" w:rsidP="00676CFE">
            <w:pPr>
              <w:jc w:val="center"/>
              <w:rPr>
                <w:rFonts w:ascii="Arial" w:hAnsi="Arial"/>
                <w:color w:val="000000"/>
                <w:sz w:val="16"/>
                <w:szCs w:val="16"/>
                <w:lang w:val="es-MX" w:eastAsia="es-MX"/>
              </w:rPr>
            </w:pPr>
            <w:r w:rsidRPr="00E525C5">
              <w:rPr>
                <w:rFonts w:ascii="Arial" w:hAnsi="Arial"/>
                <w:color w:val="000000"/>
                <w:sz w:val="16"/>
                <w:szCs w:val="16"/>
                <w:lang w:val="es-MX" w:eastAsia="es-MX"/>
              </w:rPr>
              <w:t>SERVICIO TRANSFUCIONAL</w:t>
            </w:r>
          </w:p>
        </w:tc>
        <w:tc>
          <w:tcPr>
            <w:tcW w:w="2901" w:type="dxa"/>
            <w:vMerge/>
            <w:tcBorders>
              <w:top w:val="single" w:sz="8" w:space="0" w:color="auto"/>
              <w:left w:val="single" w:sz="8" w:space="0" w:color="auto"/>
              <w:bottom w:val="nil"/>
              <w:right w:val="single" w:sz="8" w:space="0" w:color="auto"/>
            </w:tcBorders>
            <w:vAlign w:val="center"/>
            <w:hideMark/>
          </w:tcPr>
          <w:p w14:paraId="7F7091C1" w14:textId="77777777" w:rsidR="00676CFE" w:rsidRPr="00E525C5" w:rsidRDefault="00676CFE" w:rsidP="00676CFE">
            <w:pPr>
              <w:rPr>
                <w:rFonts w:ascii="Arial" w:hAnsi="Arial"/>
                <w:color w:val="000000"/>
                <w:sz w:val="16"/>
                <w:szCs w:val="16"/>
                <w:lang w:val="es-MX" w:eastAsia="es-MX"/>
              </w:rPr>
            </w:pPr>
          </w:p>
        </w:tc>
        <w:tc>
          <w:tcPr>
            <w:tcW w:w="1798" w:type="dxa"/>
            <w:vMerge/>
            <w:tcBorders>
              <w:top w:val="single" w:sz="8" w:space="0" w:color="auto"/>
              <w:left w:val="single" w:sz="8" w:space="0" w:color="auto"/>
              <w:bottom w:val="nil"/>
              <w:right w:val="single" w:sz="8" w:space="0" w:color="auto"/>
            </w:tcBorders>
            <w:vAlign w:val="center"/>
            <w:hideMark/>
          </w:tcPr>
          <w:p w14:paraId="1C948743" w14:textId="77777777" w:rsidR="00676CFE" w:rsidRPr="00E525C5" w:rsidRDefault="00676CFE" w:rsidP="00676CFE">
            <w:pPr>
              <w:rPr>
                <w:rFonts w:ascii="Arial" w:hAnsi="Arial"/>
                <w:color w:val="000000"/>
                <w:sz w:val="16"/>
                <w:szCs w:val="16"/>
                <w:lang w:val="es-MX" w:eastAsia="es-MX"/>
              </w:rPr>
            </w:pPr>
          </w:p>
        </w:tc>
        <w:tc>
          <w:tcPr>
            <w:tcW w:w="1680" w:type="dxa"/>
            <w:vMerge/>
            <w:tcBorders>
              <w:top w:val="single" w:sz="8" w:space="0" w:color="auto"/>
              <w:left w:val="single" w:sz="8" w:space="0" w:color="auto"/>
              <w:bottom w:val="nil"/>
              <w:right w:val="single" w:sz="8" w:space="0" w:color="auto"/>
            </w:tcBorders>
            <w:vAlign w:val="center"/>
            <w:hideMark/>
          </w:tcPr>
          <w:p w14:paraId="0915C96B" w14:textId="77777777" w:rsidR="00676CFE" w:rsidRPr="00E525C5" w:rsidRDefault="00676CFE" w:rsidP="00676CFE">
            <w:pPr>
              <w:rPr>
                <w:rFonts w:ascii="Arial" w:hAnsi="Arial"/>
                <w:color w:val="000000"/>
                <w:sz w:val="16"/>
                <w:szCs w:val="16"/>
                <w:lang w:val="es-MX" w:eastAsia="es-MX"/>
              </w:rPr>
            </w:pPr>
          </w:p>
        </w:tc>
      </w:tr>
      <w:tr w:rsidR="00676CFE" w:rsidRPr="00E525C5" w14:paraId="79F5F6D3" w14:textId="77777777" w:rsidTr="00676CFE">
        <w:tblPrEx>
          <w:tblCellMar>
            <w:left w:w="70" w:type="dxa"/>
            <w:right w:w="70" w:type="dxa"/>
          </w:tblCellMar>
        </w:tblPrEx>
        <w:trPr>
          <w:trHeight w:val="348"/>
        </w:trPr>
        <w:tc>
          <w:tcPr>
            <w:tcW w:w="1285" w:type="dxa"/>
            <w:vMerge/>
            <w:tcBorders>
              <w:top w:val="single" w:sz="8" w:space="0" w:color="auto"/>
              <w:left w:val="single" w:sz="8" w:space="0" w:color="auto"/>
              <w:bottom w:val="single" w:sz="4" w:space="0" w:color="auto"/>
              <w:right w:val="single" w:sz="8" w:space="0" w:color="auto"/>
            </w:tcBorders>
            <w:vAlign w:val="center"/>
            <w:hideMark/>
          </w:tcPr>
          <w:p w14:paraId="6853D518" w14:textId="77777777" w:rsidR="00676CFE" w:rsidRPr="00E525C5" w:rsidRDefault="00676CFE" w:rsidP="00676CFE">
            <w:pPr>
              <w:rPr>
                <w:rFonts w:ascii="Arial" w:hAnsi="Arial"/>
                <w:color w:val="000000"/>
                <w:sz w:val="16"/>
                <w:szCs w:val="16"/>
                <w:lang w:val="es-MX" w:eastAsia="es-MX"/>
              </w:rPr>
            </w:pPr>
          </w:p>
        </w:tc>
        <w:tc>
          <w:tcPr>
            <w:tcW w:w="1257" w:type="dxa"/>
            <w:tcBorders>
              <w:top w:val="single" w:sz="8" w:space="0" w:color="auto"/>
              <w:left w:val="single" w:sz="8" w:space="0" w:color="auto"/>
              <w:bottom w:val="single" w:sz="8" w:space="0" w:color="auto"/>
              <w:right w:val="single" w:sz="8" w:space="0" w:color="auto"/>
            </w:tcBorders>
            <w:vAlign w:val="center"/>
            <w:hideMark/>
          </w:tcPr>
          <w:p w14:paraId="7322F14D" w14:textId="77777777" w:rsidR="00676CFE" w:rsidRPr="00E525C5" w:rsidRDefault="00676CFE" w:rsidP="00676CFE">
            <w:pPr>
              <w:jc w:val="center"/>
              <w:rPr>
                <w:rFonts w:ascii="Arial" w:hAnsi="Arial"/>
                <w:color w:val="000000"/>
                <w:sz w:val="16"/>
                <w:szCs w:val="16"/>
                <w:lang w:val="es-MX" w:eastAsia="es-MX"/>
              </w:rPr>
            </w:pPr>
            <w:r w:rsidRPr="00E525C5">
              <w:rPr>
                <w:rFonts w:ascii="Arial" w:hAnsi="Arial"/>
                <w:color w:val="000000"/>
                <w:sz w:val="16"/>
                <w:szCs w:val="16"/>
                <w:lang w:val="es-MX" w:eastAsia="es-MX"/>
              </w:rPr>
              <w:t>TERAPIA FISICA</w:t>
            </w:r>
          </w:p>
        </w:tc>
        <w:tc>
          <w:tcPr>
            <w:tcW w:w="2901" w:type="dxa"/>
            <w:vMerge/>
            <w:tcBorders>
              <w:top w:val="single" w:sz="8" w:space="0" w:color="auto"/>
              <w:left w:val="single" w:sz="8" w:space="0" w:color="auto"/>
              <w:bottom w:val="nil"/>
              <w:right w:val="single" w:sz="8" w:space="0" w:color="auto"/>
            </w:tcBorders>
            <w:vAlign w:val="center"/>
            <w:hideMark/>
          </w:tcPr>
          <w:p w14:paraId="1E901348" w14:textId="77777777" w:rsidR="00676CFE" w:rsidRPr="00E525C5" w:rsidRDefault="00676CFE" w:rsidP="00676CFE">
            <w:pPr>
              <w:rPr>
                <w:rFonts w:ascii="Arial" w:hAnsi="Arial"/>
                <w:color w:val="000000"/>
                <w:sz w:val="16"/>
                <w:szCs w:val="16"/>
                <w:lang w:val="es-MX" w:eastAsia="es-MX"/>
              </w:rPr>
            </w:pPr>
          </w:p>
        </w:tc>
        <w:tc>
          <w:tcPr>
            <w:tcW w:w="1798" w:type="dxa"/>
            <w:vMerge/>
            <w:tcBorders>
              <w:top w:val="single" w:sz="8" w:space="0" w:color="auto"/>
              <w:left w:val="single" w:sz="8" w:space="0" w:color="auto"/>
              <w:bottom w:val="nil"/>
              <w:right w:val="single" w:sz="8" w:space="0" w:color="auto"/>
            </w:tcBorders>
            <w:vAlign w:val="center"/>
            <w:hideMark/>
          </w:tcPr>
          <w:p w14:paraId="184071D2" w14:textId="77777777" w:rsidR="00676CFE" w:rsidRPr="00E525C5" w:rsidRDefault="00676CFE" w:rsidP="00676CFE">
            <w:pPr>
              <w:rPr>
                <w:rFonts w:ascii="Arial" w:hAnsi="Arial"/>
                <w:color w:val="000000"/>
                <w:sz w:val="16"/>
                <w:szCs w:val="16"/>
                <w:lang w:val="es-MX" w:eastAsia="es-MX"/>
              </w:rPr>
            </w:pPr>
          </w:p>
        </w:tc>
        <w:tc>
          <w:tcPr>
            <w:tcW w:w="1680" w:type="dxa"/>
            <w:vMerge/>
            <w:tcBorders>
              <w:top w:val="single" w:sz="8" w:space="0" w:color="auto"/>
              <w:left w:val="single" w:sz="8" w:space="0" w:color="auto"/>
              <w:bottom w:val="nil"/>
              <w:right w:val="single" w:sz="8" w:space="0" w:color="auto"/>
            </w:tcBorders>
            <w:vAlign w:val="center"/>
            <w:hideMark/>
          </w:tcPr>
          <w:p w14:paraId="7B5B55C2" w14:textId="77777777" w:rsidR="00676CFE" w:rsidRPr="00E525C5" w:rsidRDefault="00676CFE" w:rsidP="00676CFE">
            <w:pPr>
              <w:rPr>
                <w:rFonts w:ascii="Arial" w:hAnsi="Arial"/>
                <w:color w:val="000000"/>
                <w:sz w:val="16"/>
                <w:szCs w:val="16"/>
                <w:lang w:val="es-MX" w:eastAsia="es-MX"/>
              </w:rPr>
            </w:pPr>
          </w:p>
        </w:tc>
      </w:tr>
      <w:tr w:rsidR="00676CFE" w:rsidRPr="00E525C5" w14:paraId="1E3C8F19" w14:textId="77777777" w:rsidTr="00676CFE">
        <w:tblPrEx>
          <w:tblCellMar>
            <w:left w:w="70" w:type="dxa"/>
            <w:right w:w="70" w:type="dxa"/>
          </w:tblCellMar>
        </w:tblPrEx>
        <w:trPr>
          <w:trHeight w:val="382"/>
        </w:trPr>
        <w:tc>
          <w:tcPr>
            <w:tcW w:w="1285" w:type="dxa"/>
            <w:vMerge/>
            <w:tcBorders>
              <w:top w:val="single" w:sz="8" w:space="0" w:color="auto"/>
              <w:left w:val="single" w:sz="8" w:space="0" w:color="auto"/>
              <w:bottom w:val="single" w:sz="4" w:space="0" w:color="auto"/>
              <w:right w:val="single" w:sz="8" w:space="0" w:color="auto"/>
            </w:tcBorders>
            <w:vAlign w:val="center"/>
            <w:hideMark/>
          </w:tcPr>
          <w:p w14:paraId="6C0AE686" w14:textId="77777777" w:rsidR="00676CFE" w:rsidRPr="00E525C5" w:rsidRDefault="00676CFE" w:rsidP="00676CFE">
            <w:pPr>
              <w:rPr>
                <w:rFonts w:ascii="Arial" w:hAnsi="Arial"/>
                <w:color w:val="000000"/>
                <w:sz w:val="16"/>
                <w:szCs w:val="16"/>
                <w:lang w:val="es-MX" w:eastAsia="es-MX"/>
              </w:rPr>
            </w:pPr>
          </w:p>
        </w:tc>
        <w:tc>
          <w:tcPr>
            <w:tcW w:w="1257" w:type="dxa"/>
            <w:tcBorders>
              <w:top w:val="single" w:sz="8" w:space="0" w:color="auto"/>
              <w:left w:val="single" w:sz="8" w:space="0" w:color="auto"/>
              <w:bottom w:val="single" w:sz="8" w:space="0" w:color="auto"/>
              <w:right w:val="single" w:sz="8" w:space="0" w:color="auto"/>
            </w:tcBorders>
            <w:vAlign w:val="center"/>
            <w:hideMark/>
          </w:tcPr>
          <w:p w14:paraId="793A95D7" w14:textId="77777777" w:rsidR="00676CFE" w:rsidRPr="00E525C5" w:rsidRDefault="00676CFE" w:rsidP="00676CFE">
            <w:pPr>
              <w:jc w:val="center"/>
              <w:rPr>
                <w:rFonts w:ascii="Arial" w:hAnsi="Arial"/>
                <w:color w:val="000000"/>
                <w:sz w:val="16"/>
                <w:szCs w:val="16"/>
                <w:lang w:val="es-MX" w:eastAsia="es-MX"/>
              </w:rPr>
            </w:pPr>
            <w:r w:rsidRPr="00E525C5">
              <w:rPr>
                <w:rFonts w:ascii="Arial" w:hAnsi="Arial"/>
                <w:color w:val="000000"/>
                <w:sz w:val="16"/>
                <w:szCs w:val="16"/>
                <w:lang w:val="es-MX" w:eastAsia="es-MX"/>
              </w:rPr>
              <w:t>TERAPIA RESPIRATORIA</w:t>
            </w:r>
          </w:p>
        </w:tc>
        <w:tc>
          <w:tcPr>
            <w:tcW w:w="2901" w:type="dxa"/>
            <w:vMerge/>
            <w:tcBorders>
              <w:top w:val="single" w:sz="8" w:space="0" w:color="auto"/>
              <w:left w:val="single" w:sz="8" w:space="0" w:color="auto"/>
              <w:bottom w:val="nil"/>
              <w:right w:val="single" w:sz="8" w:space="0" w:color="auto"/>
            </w:tcBorders>
            <w:vAlign w:val="center"/>
            <w:hideMark/>
          </w:tcPr>
          <w:p w14:paraId="5793605A" w14:textId="77777777" w:rsidR="00676CFE" w:rsidRPr="00E525C5" w:rsidRDefault="00676CFE" w:rsidP="00676CFE">
            <w:pPr>
              <w:rPr>
                <w:rFonts w:ascii="Arial" w:hAnsi="Arial"/>
                <w:color w:val="000000"/>
                <w:sz w:val="16"/>
                <w:szCs w:val="16"/>
                <w:lang w:val="es-MX" w:eastAsia="es-MX"/>
              </w:rPr>
            </w:pPr>
          </w:p>
        </w:tc>
        <w:tc>
          <w:tcPr>
            <w:tcW w:w="1798" w:type="dxa"/>
            <w:vMerge/>
            <w:tcBorders>
              <w:top w:val="single" w:sz="8" w:space="0" w:color="auto"/>
              <w:left w:val="single" w:sz="8" w:space="0" w:color="auto"/>
              <w:bottom w:val="nil"/>
              <w:right w:val="single" w:sz="8" w:space="0" w:color="auto"/>
            </w:tcBorders>
            <w:vAlign w:val="center"/>
            <w:hideMark/>
          </w:tcPr>
          <w:p w14:paraId="4BE4314A" w14:textId="77777777" w:rsidR="00676CFE" w:rsidRPr="00E525C5" w:rsidRDefault="00676CFE" w:rsidP="00676CFE">
            <w:pPr>
              <w:rPr>
                <w:rFonts w:ascii="Arial" w:hAnsi="Arial"/>
                <w:color w:val="000000"/>
                <w:sz w:val="16"/>
                <w:szCs w:val="16"/>
                <w:lang w:val="es-MX" w:eastAsia="es-MX"/>
              </w:rPr>
            </w:pPr>
          </w:p>
        </w:tc>
        <w:tc>
          <w:tcPr>
            <w:tcW w:w="1680" w:type="dxa"/>
            <w:vMerge/>
            <w:tcBorders>
              <w:top w:val="single" w:sz="8" w:space="0" w:color="auto"/>
              <w:left w:val="single" w:sz="8" w:space="0" w:color="auto"/>
              <w:bottom w:val="nil"/>
              <w:right w:val="single" w:sz="8" w:space="0" w:color="auto"/>
            </w:tcBorders>
            <w:vAlign w:val="center"/>
            <w:hideMark/>
          </w:tcPr>
          <w:p w14:paraId="0C43C07F" w14:textId="77777777" w:rsidR="00676CFE" w:rsidRPr="00E525C5" w:rsidRDefault="00676CFE" w:rsidP="00676CFE">
            <w:pPr>
              <w:rPr>
                <w:rFonts w:ascii="Arial" w:hAnsi="Arial"/>
                <w:color w:val="000000"/>
                <w:sz w:val="16"/>
                <w:szCs w:val="16"/>
                <w:lang w:val="es-MX" w:eastAsia="es-MX"/>
              </w:rPr>
            </w:pPr>
          </w:p>
        </w:tc>
      </w:tr>
      <w:tr w:rsidR="00676CFE" w:rsidRPr="00E525C5" w14:paraId="19CED2BD" w14:textId="77777777" w:rsidTr="00CC26F5">
        <w:tblPrEx>
          <w:tblCellMar>
            <w:left w:w="70" w:type="dxa"/>
            <w:right w:w="70" w:type="dxa"/>
          </w:tblCellMar>
        </w:tblPrEx>
        <w:trPr>
          <w:trHeight w:val="360"/>
        </w:trPr>
        <w:tc>
          <w:tcPr>
            <w:tcW w:w="1285" w:type="dxa"/>
            <w:vMerge/>
            <w:tcBorders>
              <w:top w:val="single" w:sz="8" w:space="0" w:color="auto"/>
              <w:left w:val="single" w:sz="8" w:space="0" w:color="auto"/>
              <w:bottom w:val="single" w:sz="4" w:space="0" w:color="auto"/>
              <w:right w:val="single" w:sz="8" w:space="0" w:color="auto"/>
            </w:tcBorders>
            <w:vAlign w:val="center"/>
            <w:hideMark/>
          </w:tcPr>
          <w:p w14:paraId="144A6616" w14:textId="77777777" w:rsidR="00676CFE" w:rsidRPr="00E525C5" w:rsidRDefault="00676CFE" w:rsidP="00676CFE">
            <w:pPr>
              <w:rPr>
                <w:rFonts w:ascii="Arial" w:hAnsi="Arial"/>
                <w:color w:val="000000"/>
                <w:sz w:val="16"/>
                <w:szCs w:val="16"/>
                <w:lang w:val="es-MX" w:eastAsia="es-MX"/>
              </w:rPr>
            </w:pPr>
          </w:p>
        </w:tc>
        <w:tc>
          <w:tcPr>
            <w:tcW w:w="1257" w:type="dxa"/>
            <w:tcBorders>
              <w:top w:val="single" w:sz="8" w:space="0" w:color="auto"/>
              <w:left w:val="single" w:sz="8" w:space="0" w:color="auto"/>
              <w:bottom w:val="single" w:sz="4" w:space="0" w:color="auto"/>
              <w:right w:val="single" w:sz="8" w:space="0" w:color="auto"/>
            </w:tcBorders>
            <w:vAlign w:val="center"/>
            <w:hideMark/>
          </w:tcPr>
          <w:p w14:paraId="053B0FB8" w14:textId="77777777" w:rsidR="00676CFE" w:rsidRPr="00E525C5" w:rsidRDefault="00676CFE" w:rsidP="00676CFE">
            <w:pPr>
              <w:jc w:val="center"/>
              <w:rPr>
                <w:rFonts w:ascii="Arial" w:hAnsi="Arial"/>
                <w:color w:val="000000"/>
                <w:sz w:val="16"/>
                <w:szCs w:val="16"/>
                <w:lang w:val="es-MX" w:eastAsia="es-MX"/>
              </w:rPr>
            </w:pPr>
            <w:r w:rsidRPr="00E525C5">
              <w:rPr>
                <w:rFonts w:ascii="Arial" w:hAnsi="Arial"/>
                <w:color w:val="000000"/>
                <w:sz w:val="16"/>
                <w:szCs w:val="16"/>
                <w:lang w:val="es-MX" w:eastAsia="es-MX"/>
              </w:rPr>
              <w:t>EPIDEMIOLOGIA</w:t>
            </w:r>
          </w:p>
        </w:tc>
        <w:tc>
          <w:tcPr>
            <w:tcW w:w="2901" w:type="dxa"/>
            <w:vMerge/>
            <w:tcBorders>
              <w:top w:val="single" w:sz="8" w:space="0" w:color="auto"/>
              <w:left w:val="single" w:sz="8" w:space="0" w:color="auto"/>
              <w:bottom w:val="single" w:sz="4" w:space="0" w:color="auto"/>
              <w:right w:val="single" w:sz="8" w:space="0" w:color="auto"/>
            </w:tcBorders>
            <w:vAlign w:val="center"/>
            <w:hideMark/>
          </w:tcPr>
          <w:p w14:paraId="45D6C263" w14:textId="77777777" w:rsidR="00676CFE" w:rsidRPr="00E525C5" w:rsidRDefault="00676CFE" w:rsidP="00676CFE">
            <w:pPr>
              <w:rPr>
                <w:rFonts w:ascii="Arial" w:hAnsi="Arial"/>
                <w:color w:val="000000"/>
                <w:sz w:val="16"/>
                <w:szCs w:val="16"/>
                <w:lang w:val="es-MX" w:eastAsia="es-MX"/>
              </w:rPr>
            </w:pPr>
          </w:p>
        </w:tc>
        <w:tc>
          <w:tcPr>
            <w:tcW w:w="1798" w:type="dxa"/>
            <w:vMerge/>
            <w:tcBorders>
              <w:top w:val="single" w:sz="8" w:space="0" w:color="auto"/>
              <w:left w:val="single" w:sz="8" w:space="0" w:color="auto"/>
              <w:bottom w:val="single" w:sz="4" w:space="0" w:color="auto"/>
              <w:right w:val="single" w:sz="8" w:space="0" w:color="auto"/>
            </w:tcBorders>
            <w:vAlign w:val="center"/>
            <w:hideMark/>
          </w:tcPr>
          <w:p w14:paraId="5AEC20D0" w14:textId="77777777" w:rsidR="00676CFE" w:rsidRPr="00E525C5" w:rsidRDefault="00676CFE" w:rsidP="00676CFE">
            <w:pPr>
              <w:rPr>
                <w:rFonts w:ascii="Arial" w:hAnsi="Arial"/>
                <w:color w:val="000000"/>
                <w:sz w:val="16"/>
                <w:szCs w:val="16"/>
                <w:lang w:val="es-MX" w:eastAsia="es-MX"/>
              </w:rPr>
            </w:pPr>
          </w:p>
        </w:tc>
        <w:tc>
          <w:tcPr>
            <w:tcW w:w="1680" w:type="dxa"/>
            <w:vMerge/>
            <w:tcBorders>
              <w:top w:val="single" w:sz="8" w:space="0" w:color="auto"/>
              <w:left w:val="single" w:sz="8" w:space="0" w:color="auto"/>
              <w:bottom w:val="single" w:sz="4" w:space="0" w:color="auto"/>
              <w:right w:val="single" w:sz="8" w:space="0" w:color="auto"/>
            </w:tcBorders>
            <w:vAlign w:val="center"/>
            <w:hideMark/>
          </w:tcPr>
          <w:p w14:paraId="2FB3A507" w14:textId="77777777" w:rsidR="00676CFE" w:rsidRPr="00E525C5" w:rsidRDefault="00676CFE" w:rsidP="00676CFE">
            <w:pPr>
              <w:rPr>
                <w:rFonts w:ascii="Arial" w:hAnsi="Arial"/>
                <w:color w:val="000000"/>
                <w:sz w:val="16"/>
                <w:szCs w:val="16"/>
                <w:lang w:val="es-MX" w:eastAsia="es-MX"/>
              </w:rPr>
            </w:pPr>
          </w:p>
        </w:tc>
      </w:tr>
    </w:tbl>
    <w:p w14:paraId="54E11D2A" w14:textId="5007502E" w:rsidR="00976CE0" w:rsidRPr="00C01572" w:rsidRDefault="00C01572" w:rsidP="00D768C7">
      <w:pPr>
        <w:spacing w:before="17" w:line="260" w:lineRule="exact"/>
        <w:ind w:right="-93"/>
        <w:jc w:val="both"/>
        <w:rPr>
          <w:rFonts w:ascii="Arial" w:hAnsi="Arial"/>
          <w:kern w:val="16"/>
          <w:sz w:val="16"/>
          <w:szCs w:val="16"/>
        </w:rPr>
      </w:pPr>
      <w:r w:rsidRPr="00C01572">
        <w:rPr>
          <w:rFonts w:ascii="Arial" w:hAnsi="Arial"/>
          <w:kern w:val="16"/>
          <w:sz w:val="16"/>
          <w:szCs w:val="16"/>
        </w:rPr>
        <w:t>Fuente área Control Interno de Gestión.</w:t>
      </w:r>
    </w:p>
    <w:p w14:paraId="73131C1B" w14:textId="77777777" w:rsidR="00C01572" w:rsidRDefault="00C01572" w:rsidP="00D768C7">
      <w:pPr>
        <w:spacing w:before="17" w:line="260" w:lineRule="exact"/>
        <w:ind w:right="-93"/>
        <w:jc w:val="both"/>
        <w:rPr>
          <w:rFonts w:ascii="Arial" w:hAnsi="Arial"/>
          <w:kern w:val="16"/>
          <w:sz w:val="22"/>
          <w:szCs w:val="22"/>
        </w:rPr>
      </w:pPr>
    </w:p>
    <w:p w14:paraId="217A1C73" w14:textId="3381DA14" w:rsidR="000D06F2" w:rsidRDefault="00CC26F5" w:rsidP="000D06F2">
      <w:pPr>
        <w:spacing w:before="17" w:line="260" w:lineRule="exact"/>
        <w:ind w:right="-93"/>
        <w:jc w:val="both"/>
        <w:rPr>
          <w:rFonts w:ascii="Arial" w:hAnsi="Arial"/>
          <w:kern w:val="16"/>
          <w:sz w:val="22"/>
          <w:szCs w:val="22"/>
        </w:rPr>
      </w:pPr>
      <w:r>
        <w:rPr>
          <w:rFonts w:ascii="Arial" w:hAnsi="Arial"/>
          <w:kern w:val="16"/>
          <w:sz w:val="22"/>
          <w:szCs w:val="22"/>
        </w:rPr>
        <w:t xml:space="preserve">Mediante Acta No 2 de fecha 03 de marzo de la vigencia 2020, </w:t>
      </w:r>
      <w:r w:rsidR="006367D9">
        <w:rPr>
          <w:rFonts w:ascii="Arial" w:hAnsi="Arial"/>
          <w:kern w:val="16"/>
          <w:sz w:val="22"/>
          <w:szCs w:val="22"/>
        </w:rPr>
        <w:t xml:space="preserve">en el Comité de </w:t>
      </w:r>
      <w:r w:rsidR="000D06F2">
        <w:rPr>
          <w:rFonts w:ascii="Arial" w:hAnsi="Arial"/>
          <w:kern w:val="16"/>
          <w:sz w:val="22"/>
          <w:szCs w:val="22"/>
        </w:rPr>
        <w:t>Coordinación</w:t>
      </w:r>
      <w:r w:rsidR="006367D9">
        <w:rPr>
          <w:rFonts w:ascii="Arial" w:hAnsi="Arial"/>
          <w:kern w:val="16"/>
          <w:sz w:val="22"/>
          <w:szCs w:val="22"/>
        </w:rPr>
        <w:t xml:space="preserve"> de Control Interno, se suspendieron las auditorias por causa de la pandemia mundial COVID- 19, </w:t>
      </w:r>
      <w:r w:rsidR="00756117" w:rsidRPr="003C344C">
        <w:rPr>
          <w:rFonts w:ascii="Arial" w:hAnsi="Arial"/>
          <w:kern w:val="16"/>
          <w:sz w:val="22"/>
          <w:szCs w:val="22"/>
        </w:rPr>
        <w:t>declaró la emergencia sanitaria por causa del Coronavirus COVID-19</w:t>
      </w:r>
      <w:r w:rsidR="00756117">
        <w:rPr>
          <w:rFonts w:ascii="Arial" w:hAnsi="Arial"/>
          <w:kern w:val="16"/>
          <w:sz w:val="22"/>
          <w:szCs w:val="22"/>
        </w:rPr>
        <w:t>, mediante r</w:t>
      </w:r>
      <w:r w:rsidR="003C344C" w:rsidRPr="003C344C">
        <w:rPr>
          <w:rFonts w:ascii="Arial" w:hAnsi="Arial"/>
          <w:kern w:val="16"/>
          <w:sz w:val="22"/>
          <w:szCs w:val="22"/>
        </w:rPr>
        <w:t xml:space="preserve">esolución 385 del 12 de marzo de 2020, </w:t>
      </w:r>
    </w:p>
    <w:p w14:paraId="4DA2C917" w14:textId="79094308" w:rsidR="000D06F2" w:rsidRDefault="000D06F2" w:rsidP="000D06F2">
      <w:pPr>
        <w:spacing w:before="17" w:line="260" w:lineRule="exact"/>
        <w:ind w:right="-93"/>
        <w:jc w:val="both"/>
        <w:rPr>
          <w:rFonts w:ascii="Arial" w:hAnsi="Arial"/>
          <w:kern w:val="16"/>
          <w:sz w:val="22"/>
          <w:szCs w:val="22"/>
        </w:rPr>
      </w:pPr>
    </w:p>
    <w:p w14:paraId="1BC694BB" w14:textId="62FA7C79" w:rsidR="00991493" w:rsidRDefault="000D06F2" w:rsidP="000D06F2">
      <w:pPr>
        <w:spacing w:before="17" w:line="260" w:lineRule="exact"/>
        <w:ind w:right="-93"/>
        <w:jc w:val="both"/>
        <w:rPr>
          <w:rFonts w:ascii="Arial" w:hAnsi="Arial"/>
          <w:kern w:val="16"/>
          <w:sz w:val="22"/>
          <w:szCs w:val="22"/>
        </w:rPr>
      </w:pPr>
      <w:r>
        <w:rPr>
          <w:rFonts w:ascii="Arial" w:hAnsi="Arial"/>
          <w:kern w:val="16"/>
          <w:sz w:val="22"/>
          <w:szCs w:val="22"/>
        </w:rPr>
        <w:t>Mediante Acta No 03 de fecha 02 de junio de la vigencia 2020, de Comité de Coordinación de Control Interno se reanudó las auditorías que estaban suspendidas</w:t>
      </w:r>
      <w:r w:rsidR="00991493">
        <w:rPr>
          <w:rFonts w:ascii="Arial" w:hAnsi="Arial"/>
          <w:kern w:val="16"/>
          <w:sz w:val="22"/>
          <w:szCs w:val="22"/>
        </w:rPr>
        <w:t xml:space="preserve"> con las siguientes auditorias aprobadas</w:t>
      </w:r>
      <w:r w:rsidR="00756117">
        <w:rPr>
          <w:rFonts w:ascii="Arial" w:hAnsi="Arial"/>
          <w:kern w:val="16"/>
          <w:sz w:val="22"/>
          <w:szCs w:val="22"/>
        </w:rPr>
        <w:t>, las cuales se realizarían de forma virtual.</w:t>
      </w:r>
    </w:p>
    <w:p w14:paraId="5E0FAE56" w14:textId="77777777" w:rsidR="00991493" w:rsidRDefault="00991493" w:rsidP="000D06F2">
      <w:pPr>
        <w:spacing w:before="17" w:line="260" w:lineRule="exact"/>
        <w:ind w:right="-93"/>
        <w:jc w:val="both"/>
        <w:rPr>
          <w:rFonts w:ascii="Arial" w:hAnsi="Arial"/>
          <w:kern w:val="16"/>
          <w:sz w:val="22"/>
          <w:szCs w:val="22"/>
        </w:rPr>
      </w:pPr>
    </w:p>
    <w:p w14:paraId="0FBC9F57" w14:textId="77777777" w:rsidR="00C01572" w:rsidRDefault="00C01572" w:rsidP="000D06F2">
      <w:pPr>
        <w:spacing w:before="17" w:line="260" w:lineRule="exact"/>
        <w:ind w:right="-93"/>
        <w:jc w:val="both"/>
        <w:rPr>
          <w:rFonts w:ascii="Arial" w:hAnsi="Arial"/>
          <w:kern w:val="16"/>
          <w:sz w:val="22"/>
          <w:szCs w:val="22"/>
        </w:rPr>
      </w:pPr>
    </w:p>
    <w:tbl>
      <w:tblPr>
        <w:tblW w:w="8939" w:type="dxa"/>
        <w:tblCellMar>
          <w:left w:w="70" w:type="dxa"/>
          <w:right w:w="70" w:type="dxa"/>
        </w:tblCellMar>
        <w:tblLook w:val="04A0" w:firstRow="1" w:lastRow="0" w:firstColumn="1" w:lastColumn="0" w:noHBand="0" w:noVBand="1"/>
      </w:tblPr>
      <w:tblGrid>
        <w:gridCol w:w="523"/>
        <w:gridCol w:w="1438"/>
        <w:gridCol w:w="1570"/>
        <w:gridCol w:w="1807"/>
        <w:gridCol w:w="1824"/>
        <w:gridCol w:w="1777"/>
      </w:tblGrid>
      <w:tr w:rsidR="007D4F3A" w:rsidRPr="007D4F3A" w14:paraId="1676B528" w14:textId="7A0256E9" w:rsidTr="007D4F3A">
        <w:trPr>
          <w:trHeight w:val="442"/>
        </w:trPr>
        <w:tc>
          <w:tcPr>
            <w:tcW w:w="523"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7BE3DDF" w14:textId="77777777" w:rsidR="007D4F3A" w:rsidRPr="007D4F3A" w:rsidRDefault="007D4F3A" w:rsidP="007D4F3A">
            <w:pPr>
              <w:jc w:val="center"/>
              <w:rPr>
                <w:rFonts w:ascii="Arial" w:hAnsi="Arial"/>
                <w:b/>
                <w:bCs/>
                <w:color w:val="000000"/>
                <w:sz w:val="16"/>
                <w:szCs w:val="16"/>
              </w:rPr>
            </w:pPr>
            <w:r w:rsidRPr="007D4F3A">
              <w:rPr>
                <w:rFonts w:ascii="Arial" w:hAnsi="Arial"/>
                <w:b/>
                <w:bCs/>
                <w:color w:val="000000"/>
                <w:sz w:val="16"/>
                <w:szCs w:val="16"/>
              </w:rPr>
              <w:t>ITEM</w:t>
            </w:r>
          </w:p>
        </w:tc>
        <w:tc>
          <w:tcPr>
            <w:tcW w:w="1438"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8588A2D" w14:textId="77777777" w:rsidR="007D4F3A" w:rsidRPr="007D4F3A" w:rsidRDefault="007D4F3A" w:rsidP="007D4F3A">
            <w:pPr>
              <w:jc w:val="center"/>
              <w:rPr>
                <w:rFonts w:ascii="Arial" w:hAnsi="Arial"/>
                <w:b/>
                <w:bCs/>
                <w:color w:val="000000"/>
                <w:sz w:val="16"/>
                <w:szCs w:val="16"/>
              </w:rPr>
            </w:pPr>
            <w:r w:rsidRPr="007D4F3A">
              <w:rPr>
                <w:rFonts w:ascii="Arial" w:hAnsi="Arial"/>
                <w:b/>
                <w:bCs/>
                <w:color w:val="000000"/>
                <w:sz w:val="16"/>
                <w:szCs w:val="16"/>
              </w:rPr>
              <w:t>AREA/SERVICIO</w:t>
            </w:r>
          </w:p>
        </w:tc>
        <w:tc>
          <w:tcPr>
            <w:tcW w:w="157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7B9A4FC" w14:textId="77777777" w:rsidR="007D4F3A" w:rsidRPr="007D4F3A" w:rsidRDefault="007D4F3A" w:rsidP="007D4F3A">
            <w:pPr>
              <w:jc w:val="center"/>
              <w:rPr>
                <w:rFonts w:ascii="Arial" w:hAnsi="Arial"/>
                <w:b/>
                <w:bCs/>
                <w:color w:val="000000"/>
                <w:sz w:val="16"/>
                <w:szCs w:val="16"/>
              </w:rPr>
            </w:pPr>
            <w:r w:rsidRPr="007D4F3A">
              <w:rPr>
                <w:rFonts w:ascii="Arial" w:hAnsi="Arial"/>
                <w:b/>
                <w:bCs/>
                <w:color w:val="000000"/>
                <w:sz w:val="16"/>
                <w:szCs w:val="16"/>
              </w:rPr>
              <w:t>OBJETIVO</w:t>
            </w:r>
          </w:p>
        </w:tc>
        <w:tc>
          <w:tcPr>
            <w:tcW w:w="1807"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7FB19B5" w14:textId="77777777" w:rsidR="007D4F3A" w:rsidRPr="007D4F3A" w:rsidRDefault="007D4F3A" w:rsidP="007D4F3A">
            <w:pPr>
              <w:jc w:val="center"/>
              <w:rPr>
                <w:rFonts w:ascii="Arial" w:hAnsi="Arial"/>
                <w:b/>
                <w:bCs/>
                <w:color w:val="000000"/>
                <w:sz w:val="16"/>
                <w:szCs w:val="16"/>
              </w:rPr>
            </w:pPr>
            <w:r w:rsidRPr="007D4F3A">
              <w:rPr>
                <w:rFonts w:ascii="Arial" w:hAnsi="Arial"/>
                <w:b/>
                <w:bCs/>
                <w:color w:val="000000"/>
                <w:sz w:val="16"/>
                <w:szCs w:val="16"/>
              </w:rPr>
              <w:t>ALCANCE</w:t>
            </w:r>
          </w:p>
        </w:tc>
        <w:tc>
          <w:tcPr>
            <w:tcW w:w="1824"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7161D81" w14:textId="77777777" w:rsidR="007D4F3A" w:rsidRPr="007D4F3A" w:rsidRDefault="007D4F3A" w:rsidP="007D4F3A">
            <w:pPr>
              <w:jc w:val="center"/>
              <w:rPr>
                <w:rFonts w:ascii="Arial" w:hAnsi="Arial"/>
                <w:b/>
                <w:bCs/>
                <w:color w:val="000000"/>
                <w:sz w:val="16"/>
                <w:szCs w:val="16"/>
              </w:rPr>
            </w:pPr>
            <w:r w:rsidRPr="007D4F3A">
              <w:rPr>
                <w:rFonts w:ascii="Arial" w:hAnsi="Arial"/>
                <w:b/>
                <w:bCs/>
                <w:color w:val="000000"/>
                <w:sz w:val="16"/>
                <w:szCs w:val="16"/>
              </w:rPr>
              <w:t>RESPONSABLE</w:t>
            </w:r>
          </w:p>
        </w:tc>
        <w:tc>
          <w:tcPr>
            <w:tcW w:w="1777" w:type="dxa"/>
            <w:tcBorders>
              <w:top w:val="single" w:sz="4" w:space="0" w:color="auto"/>
              <w:left w:val="single" w:sz="4" w:space="0" w:color="auto"/>
              <w:bottom w:val="single" w:sz="4" w:space="0" w:color="auto"/>
              <w:right w:val="single" w:sz="4" w:space="0" w:color="auto"/>
            </w:tcBorders>
            <w:shd w:val="clear" w:color="000000" w:fill="BDD7EE"/>
            <w:vAlign w:val="center"/>
          </w:tcPr>
          <w:p w14:paraId="46CD1105" w14:textId="1EF05924" w:rsidR="007D4F3A" w:rsidRPr="007D4F3A" w:rsidRDefault="007D4F3A" w:rsidP="007D4F3A">
            <w:pPr>
              <w:jc w:val="center"/>
              <w:rPr>
                <w:rFonts w:ascii="Arial" w:hAnsi="Arial"/>
                <w:b/>
                <w:bCs/>
                <w:color w:val="000000"/>
                <w:sz w:val="16"/>
                <w:szCs w:val="16"/>
              </w:rPr>
            </w:pPr>
            <w:r>
              <w:rPr>
                <w:rFonts w:ascii="Arial" w:hAnsi="Arial"/>
                <w:b/>
                <w:bCs/>
                <w:color w:val="000000"/>
                <w:sz w:val="16"/>
                <w:szCs w:val="16"/>
                <w:lang w:val="es-MX" w:eastAsia="es-MX"/>
              </w:rPr>
              <w:t>CUMPLIDA</w:t>
            </w:r>
          </w:p>
        </w:tc>
      </w:tr>
      <w:tr w:rsidR="007D4F3A" w:rsidRPr="007D4F3A" w14:paraId="22277247" w14:textId="2C6E5940" w:rsidTr="00C01572">
        <w:trPr>
          <w:trHeight w:val="127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88F3DAC" w14:textId="77777777" w:rsidR="007D4F3A" w:rsidRPr="007D4F3A" w:rsidRDefault="007D4F3A" w:rsidP="007D4F3A">
            <w:pPr>
              <w:jc w:val="center"/>
              <w:rPr>
                <w:rFonts w:ascii="Arial" w:hAnsi="Arial"/>
                <w:color w:val="000000"/>
                <w:sz w:val="16"/>
                <w:szCs w:val="16"/>
              </w:rPr>
            </w:pPr>
            <w:r w:rsidRPr="007D4F3A">
              <w:rPr>
                <w:rFonts w:ascii="Arial" w:hAnsi="Arial"/>
                <w:color w:val="000000"/>
                <w:sz w:val="16"/>
                <w:szCs w:val="16"/>
              </w:rPr>
              <w:t>1</w:t>
            </w:r>
          </w:p>
        </w:tc>
        <w:tc>
          <w:tcPr>
            <w:tcW w:w="1438" w:type="dxa"/>
            <w:tcBorders>
              <w:top w:val="nil"/>
              <w:left w:val="nil"/>
              <w:bottom w:val="single" w:sz="4" w:space="0" w:color="auto"/>
              <w:right w:val="single" w:sz="4" w:space="0" w:color="auto"/>
            </w:tcBorders>
            <w:shd w:val="clear" w:color="auto" w:fill="auto"/>
            <w:vAlign w:val="center"/>
            <w:hideMark/>
          </w:tcPr>
          <w:p w14:paraId="2A3DF7B5" w14:textId="77777777" w:rsidR="007D4F3A" w:rsidRPr="007D4F3A" w:rsidRDefault="007D4F3A" w:rsidP="007D4F3A">
            <w:pPr>
              <w:jc w:val="center"/>
              <w:rPr>
                <w:rFonts w:ascii="Arial" w:hAnsi="Arial"/>
                <w:b/>
                <w:bCs/>
                <w:color w:val="000000"/>
                <w:sz w:val="16"/>
                <w:szCs w:val="16"/>
              </w:rPr>
            </w:pPr>
            <w:r w:rsidRPr="007D4F3A">
              <w:rPr>
                <w:rFonts w:ascii="Arial" w:hAnsi="Arial"/>
                <w:b/>
                <w:bCs/>
                <w:color w:val="000000"/>
                <w:sz w:val="16"/>
                <w:szCs w:val="16"/>
              </w:rPr>
              <w:t>ALIMENTACION HOSPITALARIA</w:t>
            </w:r>
          </w:p>
        </w:tc>
        <w:tc>
          <w:tcPr>
            <w:tcW w:w="1570" w:type="dxa"/>
            <w:tcBorders>
              <w:top w:val="nil"/>
              <w:left w:val="nil"/>
              <w:bottom w:val="single" w:sz="4" w:space="0" w:color="auto"/>
              <w:right w:val="single" w:sz="4" w:space="0" w:color="auto"/>
            </w:tcBorders>
            <w:shd w:val="clear" w:color="auto" w:fill="auto"/>
            <w:vAlign w:val="center"/>
            <w:hideMark/>
          </w:tcPr>
          <w:p w14:paraId="265496EC" w14:textId="55C3012A" w:rsidR="007D4F3A" w:rsidRPr="007D4F3A" w:rsidRDefault="007D4F3A" w:rsidP="007D4F3A">
            <w:pPr>
              <w:jc w:val="both"/>
              <w:rPr>
                <w:rFonts w:ascii="Arial" w:hAnsi="Arial"/>
                <w:color w:val="000000"/>
                <w:sz w:val="16"/>
                <w:szCs w:val="16"/>
              </w:rPr>
            </w:pPr>
            <w:r w:rsidRPr="007D4F3A">
              <w:rPr>
                <w:rFonts w:ascii="Arial" w:hAnsi="Arial"/>
                <w:color w:val="000000"/>
                <w:sz w:val="16"/>
                <w:szCs w:val="16"/>
              </w:rPr>
              <w:t>Verificar el cumplimiento de la norma frente a la manipulación de los alimentos que se le brindan a los pacientes de la ESE Hospital San José del Guaviare.</w:t>
            </w:r>
          </w:p>
        </w:tc>
        <w:tc>
          <w:tcPr>
            <w:tcW w:w="1807" w:type="dxa"/>
            <w:tcBorders>
              <w:top w:val="nil"/>
              <w:left w:val="nil"/>
              <w:bottom w:val="single" w:sz="4" w:space="0" w:color="auto"/>
              <w:right w:val="single" w:sz="4" w:space="0" w:color="auto"/>
            </w:tcBorders>
            <w:shd w:val="clear" w:color="auto" w:fill="auto"/>
            <w:vAlign w:val="center"/>
            <w:hideMark/>
          </w:tcPr>
          <w:p w14:paraId="162EB01B" w14:textId="3E620A0A" w:rsidR="007D4F3A" w:rsidRPr="007D4F3A" w:rsidRDefault="007D4F3A" w:rsidP="007D4F3A">
            <w:pPr>
              <w:jc w:val="both"/>
              <w:rPr>
                <w:rFonts w:ascii="Arial" w:hAnsi="Arial"/>
                <w:color w:val="000000"/>
                <w:sz w:val="16"/>
                <w:szCs w:val="16"/>
              </w:rPr>
            </w:pPr>
            <w:r w:rsidRPr="007D4F3A">
              <w:rPr>
                <w:rFonts w:ascii="Arial" w:hAnsi="Arial"/>
                <w:color w:val="000000"/>
                <w:sz w:val="16"/>
                <w:szCs w:val="16"/>
              </w:rPr>
              <w:t>Evaluar los procesos utilizados para la preparación y distribución de alimentos a los servicios asistenciales.</w:t>
            </w:r>
          </w:p>
        </w:tc>
        <w:tc>
          <w:tcPr>
            <w:tcW w:w="1824" w:type="dxa"/>
            <w:tcBorders>
              <w:top w:val="nil"/>
              <w:left w:val="nil"/>
              <w:bottom w:val="single" w:sz="4" w:space="0" w:color="auto"/>
              <w:right w:val="single" w:sz="4" w:space="0" w:color="auto"/>
            </w:tcBorders>
            <w:shd w:val="clear" w:color="auto" w:fill="auto"/>
            <w:vAlign w:val="center"/>
            <w:hideMark/>
          </w:tcPr>
          <w:p w14:paraId="1826C385" w14:textId="0BBB911E" w:rsidR="007D4F3A" w:rsidRPr="007D4F3A" w:rsidRDefault="007D4F3A" w:rsidP="007D4F3A">
            <w:pPr>
              <w:jc w:val="center"/>
              <w:rPr>
                <w:rFonts w:ascii="Arial" w:hAnsi="Arial"/>
                <w:color w:val="000000"/>
                <w:sz w:val="16"/>
                <w:szCs w:val="16"/>
              </w:rPr>
            </w:pPr>
            <w:r w:rsidRPr="007D4F3A">
              <w:rPr>
                <w:rFonts w:ascii="Arial" w:hAnsi="Arial"/>
                <w:color w:val="000000"/>
                <w:sz w:val="16"/>
                <w:szCs w:val="16"/>
              </w:rPr>
              <w:t>CONTROL INTERNO DE GESTIÓN</w:t>
            </w:r>
            <w:r w:rsidR="0090021C">
              <w:rPr>
                <w:rFonts w:ascii="Arial" w:hAnsi="Arial"/>
                <w:color w:val="000000"/>
                <w:sz w:val="16"/>
                <w:szCs w:val="16"/>
              </w:rPr>
              <w:t xml:space="preserve"> - </w:t>
            </w:r>
            <w:r w:rsidRPr="007D4F3A">
              <w:rPr>
                <w:rFonts w:ascii="Arial" w:hAnsi="Arial"/>
                <w:color w:val="000000"/>
                <w:sz w:val="16"/>
                <w:szCs w:val="16"/>
              </w:rPr>
              <w:br/>
              <w:t>CALIDAD</w:t>
            </w:r>
          </w:p>
        </w:tc>
        <w:tc>
          <w:tcPr>
            <w:tcW w:w="1777" w:type="dxa"/>
            <w:tcBorders>
              <w:top w:val="single" w:sz="4" w:space="0" w:color="auto"/>
              <w:left w:val="nil"/>
              <w:bottom w:val="single" w:sz="4" w:space="0" w:color="auto"/>
              <w:right w:val="single" w:sz="4" w:space="0" w:color="auto"/>
            </w:tcBorders>
            <w:vAlign w:val="center"/>
          </w:tcPr>
          <w:p w14:paraId="2062BFB9" w14:textId="04C412AD" w:rsidR="007D4F3A" w:rsidRPr="007D4F3A" w:rsidRDefault="00C01572" w:rsidP="00C01572">
            <w:pPr>
              <w:jc w:val="center"/>
              <w:rPr>
                <w:rFonts w:ascii="Arial" w:hAnsi="Arial"/>
                <w:color w:val="000000"/>
                <w:sz w:val="16"/>
                <w:szCs w:val="16"/>
              </w:rPr>
            </w:pPr>
            <w:r>
              <w:rPr>
                <w:rFonts w:ascii="Arial" w:hAnsi="Arial"/>
                <w:color w:val="000000"/>
                <w:sz w:val="16"/>
                <w:szCs w:val="16"/>
                <w:lang w:val="es-MX" w:eastAsia="es-MX"/>
              </w:rPr>
              <w:t>SI</w:t>
            </w:r>
          </w:p>
        </w:tc>
      </w:tr>
      <w:tr w:rsidR="007D4F3A" w:rsidRPr="007D4F3A" w14:paraId="453C76A2" w14:textId="0761DD06" w:rsidTr="00C01572">
        <w:trPr>
          <w:trHeight w:val="823"/>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5E57C0AB" w14:textId="77777777" w:rsidR="007D4F3A" w:rsidRPr="007D4F3A" w:rsidRDefault="007D4F3A" w:rsidP="007D4F3A">
            <w:pPr>
              <w:jc w:val="center"/>
              <w:rPr>
                <w:rFonts w:ascii="Arial" w:hAnsi="Arial"/>
                <w:color w:val="000000"/>
                <w:sz w:val="16"/>
                <w:szCs w:val="16"/>
              </w:rPr>
            </w:pPr>
            <w:r w:rsidRPr="007D4F3A">
              <w:rPr>
                <w:rFonts w:ascii="Arial" w:hAnsi="Arial"/>
                <w:color w:val="000000"/>
                <w:sz w:val="16"/>
                <w:szCs w:val="16"/>
              </w:rPr>
              <w:t>2</w:t>
            </w:r>
          </w:p>
        </w:tc>
        <w:tc>
          <w:tcPr>
            <w:tcW w:w="1438" w:type="dxa"/>
            <w:tcBorders>
              <w:top w:val="nil"/>
              <w:left w:val="nil"/>
              <w:bottom w:val="single" w:sz="4" w:space="0" w:color="auto"/>
              <w:right w:val="single" w:sz="4" w:space="0" w:color="auto"/>
            </w:tcBorders>
            <w:shd w:val="clear" w:color="auto" w:fill="auto"/>
            <w:vAlign w:val="center"/>
            <w:hideMark/>
          </w:tcPr>
          <w:p w14:paraId="678746C5" w14:textId="77777777" w:rsidR="007D4F3A" w:rsidRPr="007D4F3A" w:rsidRDefault="007D4F3A" w:rsidP="007D4F3A">
            <w:pPr>
              <w:jc w:val="center"/>
              <w:rPr>
                <w:rFonts w:ascii="Arial" w:hAnsi="Arial"/>
                <w:b/>
                <w:bCs/>
                <w:color w:val="000000"/>
                <w:sz w:val="16"/>
                <w:szCs w:val="16"/>
              </w:rPr>
            </w:pPr>
            <w:r w:rsidRPr="007D4F3A">
              <w:rPr>
                <w:rFonts w:ascii="Arial" w:hAnsi="Arial"/>
                <w:b/>
                <w:bCs/>
                <w:color w:val="000000"/>
                <w:sz w:val="16"/>
                <w:szCs w:val="16"/>
              </w:rPr>
              <w:t>JURIDICA</w:t>
            </w:r>
          </w:p>
        </w:tc>
        <w:tc>
          <w:tcPr>
            <w:tcW w:w="1570" w:type="dxa"/>
            <w:tcBorders>
              <w:top w:val="nil"/>
              <w:left w:val="nil"/>
              <w:bottom w:val="single" w:sz="4" w:space="0" w:color="auto"/>
              <w:right w:val="single" w:sz="4" w:space="0" w:color="auto"/>
            </w:tcBorders>
            <w:shd w:val="clear" w:color="auto" w:fill="auto"/>
            <w:vAlign w:val="center"/>
            <w:hideMark/>
          </w:tcPr>
          <w:p w14:paraId="4BB2EDED" w14:textId="607A3E90" w:rsidR="007D4F3A" w:rsidRPr="007D4F3A" w:rsidRDefault="007D4F3A" w:rsidP="007D4F3A">
            <w:pPr>
              <w:jc w:val="both"/>
              <w:rPr>
                <w:rFonts w:ascii="Arial" w:hAnsi="Arial"/>
                <w:color w:val="000000"/>
                <w:sz w:val="16"/>
                <w:szCs w:val="16"/>
              </w:rPr>
            </w:pPr>
            <w:r w:rsidRPr="007D4F3A">
              <w:rPr>
                <w:rFonts w:ascii="Arial" w:hAnsi="Arial"/>
                <w:color w:val="000000"/>
                <w:sz w:val="16"/>
                <w:szCs w:val="16"/>
              </w:rPr>
              <w:t>Verificación de aplicabilidad de la normatividad en el proceso contractual</w:t>
            </w:r>
          </w:p>
        </w:tc>
        <w:tc>
          <w:tcPr>
            <w:tcW w:w="1807" w:type="dxa"/>
            <w:tcBorders>
              <w:top w:val="nil"/>
              <w:left w:val="nil"/>
              <w:bottom w:val="single" w:sz="4" w:space="0" w:color="auto"/>
              <w:right w:val="single" w:sz="4" w:space="0" w:color="auto"/>
            </w:tcBorders>
            <w:shd w:val="clear" w:color="auto" w:fill="auto"/>
            <w:vAlign w:val="center"/>
            <w:hideMark/>
          </w:tcPr>
          <w:p w14:paraId="2A5E6854" w14:textId="5B0D1F31" w:rsidR="007D4F3A" w:rsidRPr="007D4F3A" w:rsidRDefault="007D4F3A" w:rsidP="007D4F3A">
            <w:pPr>
              <w:jc w:val="both"/>
              <w:rPr>
                <w:rFonts w:ascii="Arial" w:hAnsi="Arial"/>
                <w:color w:val="000000"/>
                <w:sz w:val="16"/>
                <w:szCs w:val="16"/>
              </w:rPr>
            </w:pPr>
            <w:r w:rsidRPr="007D4F3A">
              <w:rPr>
                <w:rFonts w:ascii="Arial" w:hAnsi="Arial"/>
                <w:color w:val="000000"/>
                <w:sz w:val="16"/>
                <w:szCs w:val="16"/>
              </w:rPr>
              <w:t>Revisar la aplicación de los procesos precontractual, contractual y pos contractual</w:t>
            </w:r>
          </w:p>
        </w:tc>
        <w:tc>
          <w:tcPr>
            <w:tcW w:w="1824" w:type="dxa"/>
            <w:tcBorders>
              <w:top w:val="nil"/>
              <w:left w:val="nil"/>
              <w:bottom w:val="single" w:sz="4" w:space="0" w:color="auto"/>
              <w:right w:val="single" w:sz="4" w:space="0" w:color="auto"/>
            </w:tcBorders>
            <w:shd w:val="clear" w:color="auto" w:fill="auto"/>
            <w:vAlign w:val="center"/>
            <w:hideMark/>
          </w:tcPr>
          <w:p w14:paraId="02D52015" w14:textId="77777777" w:rsidR="007D4F3A" w:rsidRPr="007D4F3A" w:rsidRDefault="007D4F3A" w:rsidP="007D4F3A">
            <w:pPr>
              <w:jc w:val="center"/>
              <w:rPr>
                <w:rFonts w:ascii="Arial" w:hAnsi="Arial"/>
                <w:color w:val="000000"/>
                <w:sz w:val="16"/>
                <w:szCs w:val="16"/>
              </w:rPr>
            </w:pPr>
            <w:r w:rsidRPr="007D4F3A">
              <w:rPr>
                <w:rFonts w:ascii="Arial" w:hAnsi="Arial"/>
                <w:color w:val="000000"/>
                <w:sz w:val="16"/>
                <w:szCs w:val="16"/>
              </w:rPr>
              <w:t>CONTROL INTERNO DE GESTIÓN</w:t>
            </w:r>
          </w:p>
        </w:tc>
        <w:tc>
          <w:tcPr>
            <w:tcW w:w="1777" w:type="dxa"/>
            <w:tcBorders>
              <w:top w:val="nil"/>
              <w:left w:val="nil"/>
              <w:bottom w:val="single" w:sz="4" w:space="0" w:color="auto"/>
              <w:right w:val="single" w:sz="4" w:space="0" w:color="auto"/>
            </w:tcBorders>
            <w:vAlign w:val="center"/>
          </w:tcPr>
          <w:p w14:paraId="5068E73A" w14:textId="710D3988" w:rsidR="007D4F3A" w:rsidRPr="007D4F3A" w:rsidRDefault="00C01572" w:rsidP="00C01572">
            <w:pPr>
              <w:jc w:val="center"/>
              <w:rPr>
                <w:rFonts w:ascii="Arial" w:hAnsi="Arial"/>
                <w:color w:val="000000"/>
                <w:sz w:val="16"/>
                <w:szCs w:val="16"/>
              </w:rPr>
            </w:pPr>
            <w:r>
              <w:rPr>
                <w:rFonts w:ascii="Arial" w:hAnsi="Arial"/>
                <w:color w:val="000000"/>
                <w:sz w:val="16"/>
                <w:szCs w:val="16"/>
                <w:lang w:val="es-MX" w:eastAsia="es-MX"/>
              </w:rPr>
              <w:t>SI</w:t>
            </w:r>
          </w:p>
        </w:tc>
      </w:tr>
      <w:tr w:rsidR="007D4F3A" w:rsidRPr="007D4F3A" w14:paraId="18CFC55E" w14:textId="637B70D0" w:rsidTr="00C01572">
        <w:trPr>
          <w:trHeight w:val="138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3B9FF6C0" w14:textId="77777777" w:rsidR="007D4F3A" w:rsidRPr="007D4F3A" w:rsidRDefault="007D4F3A" w:rsidP="007D4F3A">
            <w:pPr>
              <w:jc w:val="center"/>
              <w:rPr>
                <w:rFonts w:ascii="Arial" w:hAnsi="Arial"/>
                <w:color w:val="000000"/>
                <w:sz w:val="16"/>
                <w:szCs w:val="16"/>
              </w:rPr>
            </w:pPr>
            <w:r w:rsidRPr="007D4F3A">
              <w:rPr>
                <w:rFonts w:ascii="Arial" w:hAnsi="Arial"/>
                <w:color w:val="000000"/>
                <w:sz w:val="16"/>
                <w:szCs w:val="16"/>
              </w:rPr>
              <w:lastRenderedPageBreak/>
              <w:t>3</w:t>
            </w:r>
          </w:p>
        </w:tc>
        <w:tc>
          <w:tcPr>
            <w:tcW w:w="1438" w:type="dxa"/>
            <w:tcBorders>
              <w:top w:val="nil"/>
              <w:left w:val="nil"/>
              <w:bottom w:val="single" w:sz="4" w:space="0" w:color="auto"/>
              <w:right w:val="single" w:sz="4" w:space="0" w:color="auto"/>
            </w:tcBorders>
            <w:shd w:val="clear" w:color="auto" w:fill="auto"/>
            <w:vAlign w:val="center"/>
            <w:hideMark/>
          </w:tcPr>
          <w:p w14:paraId="02CA02B0" w14:textId="77777777" w:rsidR="007D4F3A" w:rsidRPr="007D4F3A" w:rsidRDefault="007D4F3A" w:rsidP="007D4F3A">
            <w:pPr>
              <w:jc w:val="center"/>
              <w:rPr>
                <w:rFonts w:ascii="Arial" w:hAnsi="Arial"/>
                <w:b/>
                <w:bCs/>
                <w:color w:val="000000"/>
                <w:sz w:val="16"/>
                <w:szCs w:val="16"/>
              </w:rPr>
            </w:pPr>
            <w:r w:rsidRPr="007D4F3A">
              <w:rPr>
                <w:rFonts w:ascii="Arial" w:hAnsi="Arial"/>
                <w:b/>
                <w:bCs/>
                <w:color w:val="000000"/>
                <w:sz w:val="16"/>
                <w:szCs w:val="16"/>
              </w:rPr>
              <w:t>ÀRAS ASISTENCIALES</w:t>
            </w:r>
          </w:p>
        </w:tc>
        <w:tc>
          <w:tcPr>
            <w:tcW w:w="1570" w:type="dxa"/>
            <w:tcBorders>
              <w:top w:val="nil"/>
              <w:left w:val="nil"/>
              <w:bottom w:val="nil"/>
              <w:right w:val="single" w:sz="4" w:space="0" w:color="auto"/>
            </w:tcBorders>
            <w:shd w:val="clear" w:color="auto" w:fill="auto"/>
            <w:vAlign w:val="center"/>
            <w:hideMark/>
          </w:tcPr>
          <w:p w14:paraId="1AD5D2BC" w14:textId="58022C3B" w:rsidR="007D4F3A" w:rsidRPr="007D4F3A" w:rsidRDefault="007D4F3A" w:rsidP="007D4F3A">
            <w:pPr>
              <w:jc w:val="both"/>
              <w:rPr>
                <w:rFonts w:ascii="Arial" w:hAnsi="Arial"/>
                <w:color w:val="000000"/>
                <w:sz w:val="16"/>
                <w:szCs w:val="16"/>
              </w:rPr>
            </w:pPr>
            <w:r w:rsidRPr="007D4F3A">
              <w:rPr>
                <w:rFonts w:ascii="Arial" w:hAnsi="Arial"/>
                <w:color w:val="000000"/>
                <w:sz w:val="16"/>
                <w:szCs w:val="16"/>
              </w:rPr>
              <w:t>Verificar el cumplimiento y adherencia de los protocolos para la atención a pacientes durante la emergencia COVID - 19</w:t>
            </w:r>
          </w:p>
        </w:tc>
        <w:tc>
          <w:tcPr>
            <w:tcW w:w="1807" w:type="dxa"/>
            <w:tcBorders>
              <w:top w:val="nil"/>
              <w:left w:val="nil"/>
              <w:bottom w:val="single" w:sz="4" w:space="0" w:color="auto"/>
              <w:right w:val="single" w:sz="4" w:space="0" w:color="auto"/>
            </w:tcBorders>
            <w:shd w:val="clear" w:color="auto" w:fill="auto"/>
            <w:vAlign w:val="center"/>
            <w:hideMark/>
          </w:tcPr>
          <w:p w14:paraId="18024401" w14:textId="77777777" w:rsidR="007D4F3A" w:rsidRPr="007D4F3A" w:rsidRDefault="007D4F3A" w:rsidP="007D4F3A">
            <w:pPr>
              <w:jc w:val="both"/>
              <w:rPr>
                <w:rFonts w:ascii="Arial" w:hAnsi="Arial"/>
                <w:color w:val="000000"/>
                <w:sz w:val="16"/>
                <w:szCs w:val="16"/>
              </w:rPr>
            </w:pPr>
            <w:r w:rsidRPr="007D4F3A">
              <w:rPr>
                <w:rFonts w:ascii="Arial" w:hAnsi="Arial"/>
                <w:color w:val="000000"/>
                <w:sz w:val="16"/>
                <w:szCs w:val="16"/>
              </w:rPr>
              <w:t>Evaluar que el personal que presta los servicios asistenciales cumplan con los protocolos  durante la emergencia COVID - 19</w:t>
            </w:r>
          </w:p>
        </w:tc>
        <w:tc>
          <w:tcPr>
            <w:tcW w:w="1824" w:type="dxa"/>
            <w:tcBorders>
              <w:top w:val="nil"/>
              <w:left w:val="nil"/>
              <w:bottom w:val="single" w:sz="4" w:space="0" w:color="auto"/>
              <w:right w:val="single" w:sz="4" w:space="0" w:color="auto"/>
            </w:tcBorders>
            <w:shd w:val="clear" w:color="auto" w:fill="auto"/>
            <w:vAlign w:val="center"/>
            <w:hideMark/>
          </w:tcPr>
          <w:p w14:paraId="29F78C58" w14:textId="5DF03BAF" w:rsidR="007D4F3A" w:rsidRPr="007D4F3A" w:rsidRDefault="007D4F3A" w:rsidP="007D4F3A">
            <w:pPr>
              <w:jc w:val="center"/>
              <w:rPr>
                <w:rFonts w:ascii="Arial" w:hAnsi="Arial"/>
                <w:color w:val="000000"/>
                <w:sz w:val="16"/>
                <w:szCs w:val="16"/>
              </w:rPr>
            </w:pPr>
            <w:r w:rsidRPr="007D4F3A">
              <w:rPr>
                <w:rFonts w:ascii="Arial" w:hAnsi="Arial"/>
                <w:color w:val="000000"/>
                <w:sz w:val="16"/>
                <w:szCs w:val="16"/>
              </w:rPr>
              <w:t>CONTROL INTERNO DE GESTIÓN</w:t>
            </w:r>
            <w:r w:rsidR="0090021C">
              <w:rPr>
                <w:rFonts w:ascii="Arial" w:hAnsi="Arial"/>
                <w:color w:val="000000"/>
                <w:sz w:val="16"/>
                <w:szCs w:val="16"/>
              </w:rPr>
              <w:t xml:space="preserve"> - </w:t>
            </w:r>
            <w:r w:rsidRPr="007D4F3A">
              <w:rPr>
                <w:rFonts w:ascii="Arial" w:hAnsi="Arial"/>
                <w:color w:val="000000"/>
                <w:sz w:val="16"/>
                <w:szCs w:val="16"/>
              </w:rPr>
              <w:br/>
              <w:t>CALIDAD</w:t>
            </w:r>
          </w:p>
        </w:tc>
        <w:tc>
          <w:tcPr>
            <w:tcW w:w="1777" w:type="dxa"/>
            <w:tcBorders>
              <w:top w:val="nil"/>
              <w:left w:val="nil"/>
              <w:bottom w:val="single" w:sz="4" w:space="0" w:color="auto"/>
              <w:right w:val="single" w:sz="4" w:space="0" w:color="auto"/>
            </w:tcBorders>
            <w:vAlign w:val="center"/>
          </w:tcPr>
          <w:p w14:paraId="11A3C61D" w14:textId="23650993" w:rsidR="007D4F3A" w:rsidRPr="007D4F3A" w:rsidRDefault="00C01572" w:rsidP="00C01572">
            <w:pPr>
              <w:jc w:val="center"/>
              <w:rPr>
                <w:rFonts w:ascii="Arial" w:hAnsi="Arial"/>
                <w:color w:val="000000"/>
                <w:sz w:val="16"/>
                <w:szCs w:val="16"/>
              </w:rPr>
            </w:pPr>
            <w:r>
              <w:rPr>
                <w:rFonts w:ascii="Arial" w:hAnsi="Arial"/>
                <w:color w:val="000000"/>
                <w:sz w:val="16"/>
                <w:szCs w:val="16"/>
                <w:lang w:val="es-MX" w:eastAsia="es-MX"/>
              </w:rPr>
              <w:t>SI</w:t>
            </w:r>
          </w:p>
        </w:tc>
      </w:tr>
      <w:tr w:rsidR="007D4F3A" w:rsidRPr="007D4F3A" w14:paraId="2D4AA695" w14:textId="52F40540" w:rsidTr="00C01572">
        <w:trPr>
          <w:trHeight w:val="1156"/>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75D35FDE" w14:textId="77777777" w:rsidR="007D4F3A" w:rsidRPr="007D4F3A" w:rsidRDefault="007D4F3A" w:rsidP="007D4F3A">
            <w:pPr>
              <w:jc w:val="center"/>
              <w:rPr>
                <w:rFonts w:ascii="Arial" w:hAnsi="Arial"/>
                <w:color w:val="000000"/>
                <w:sz w:val="16"/>
                <w:szCs w:val="16"/>
              </w:rPr>
            </w:pPr>
            <w:r w:rsidRPr="007D4F3A">
              <w:rPr>
                <w:rFonts w:ascii="Arial" w:hAnsi="Arial"/>
                <w:color w:val="000000"/>
                <w:sz w:val="16"/>
                <w:szCs w:val="16"/>
              </w:rPr>
              <w:t>4</w:t>
            </w:r>
          </w:p>
        </w:tc>
        <w:tc>
          <w:tcPr>
            <w:tcW w:w="1438" w:type="dxa"/>
            <w:tcBorders>
              <w:top w:val="nil"/>
              <w:left w:val="nil"/>
              <w:bottom w:val="single" w:sz="4" w:space="0" w:color="auto"/>
              <w:right w:val="single" w:sz="4" w:space="0" w:color="auto"/>
            </w:tcBorders>
            <w:shd w:val="clear" w:color="auto" w:fill="auto"/>
            <w:vAlign w:val="center"/>
            <w:hideMark/>
          </w:tcPr>
          <w:p w14:paraId="4911B4BE" w14:textId="77777777" w:rsidR="007D4F3A" w:rsidRPr="007D4F3A" w:rsidRDefault="007D4F3A" w:rsidP="007D4F3A">
            <w:pPr>
              <w:jc w:val="center"/>
              <w:rPr>
                <w:rFonts w:ascii="Arial" w:hAnsi="Arial"/>
                <w:b/>
                <w:bCs/>
                <w:color w:val="000000"/>
                <w:sz w:val="16"/>
                <w:szCs w:val="16"/>
              </w:rPr>
            </w:pPr>
            <w:r w:rsidRPr="007D4F3A">
              <w:rPr>
                <w:rFonts w:ascii="Arial" w:hAnsi="Arial"/>
                <w:b/>
                <w:bCs/>
                <w:color w:val="000000"/>
                <w:sz w:val="16"/>
                <w:szCs w:val="16"/>
              </w:rPr>
              <w:t>AUDITORIA CUENTAS MEDICAS</w:t>
            </w:r>
          </w:p>
        </w:tc>
        <w:tc>
          <w:tcPr>
            <w:tcW w:w="1570" w:type="dxa"/>
            <w:tcBorders>
              <w:top w:val="single" w:sz="4" w:space="0" w:color="auto"/>
              <w:left w:val="nil"/>
              <w:bottom w:val="nil"/>
              <w:right w:val="single" w:sz="4" w:space="0" w:color="auto"/>
            </w:tcBorders>
            <w:shd w:val="clear" w:color="auto" w:fill="auto"/>
            <w:vAlign w:val="center"/>
            <w:hideMark/>
          </w:tcPr>
          <w:p w14:paraId="474FC8D8" w14:textId="77777777" w:rsidR="007D4F3A" w:rsidRPr="007D4F3A" w:rsidRDefault="007D4F3A" w:rsidP="007D4F3A">
            <w:pPr>
              <w:jc w:val="both"/>
              <w:rPr>
                <w:rFonts w:ascii="Arial" w:hAnsi="Arial"/>
                <w:color w:val="000000"/>
                <w:sz w:val="16"/>
                <w:szCs w:val="16"/>
              </w:rPr>
            </w:pPr>
            <w:r w:rsidRPr="007D4F3A">
              <w:rPr>
                <w:rFonts w:ascii="Arial" w:hAnsi="Arial"/>
                <w:color w:val="000000"/>
                <w:sz w:val="16"/>
                <w:szCs w:val="16"/>
              </w:rPr>
              <w:t>Verificar el cumplimiento en la oportunidad de ingreso en la plataforma, oportunidad de respuesta y calidad de respuesta de las glosas.</w:t>
            </w:r>
          </w:p>
        </w:tc>
        <w:tc>
          <w:tcPr>
            <w:tcW w:w="1807" w:type="dxa"/>
            <w:tcBorders>
              <w:top w:val="nil"/>
              <w:left w:val="nil"/>
              <w:bottom w:val="single" w:sz="4" w:space="0" w:color="auto"/>
              <w:right w:val="single" w:sz="4" w:space="0" w:color="auto"/>
            </w:tcBorders>
            <w:shd w:val="clear" w:color="auto" w:fill="auto"/>
            <w:vAlign w:val="center"/>
            <w:hideMark/>
          </w:tcPr>
          <w:p w14:paraId="5AD8EEEB" w14:textId="3E423124" w:rsidR="007D4F3A" w:rsidRPr="007D4F3A" w:rsidRDefault="007D4F3A" w:rsidP="007D4F3A">
            <w:pPr>
              <w:jc w:val="both"/>
              <w:rPr>
                <w:rFonts w:ascii="Arial" w:hAnsi="Arial"/>
                <w:color w:val="000000"/>
                <w:sz w:val="16"/>
                <w:szCs w:val="16"/>
              </w:rPr>
            </w:pPr>
            <w:r w:rsidRPr="007D4F3A">
              <w:rPr>
                <w:rFonts w:ascii="Arial" w:hAnsi="Arial"/>
                <w:color w:val="000000"/>
                <w:sz w:val="16"/>
                <w:szCs w:val="16"/>
              </w:rPr>
              <w:t>Evaluar  las glosas que allegaron por devolución  a la entidad en el primer trimestre de la vigencia 2020</w:t>
            </w:r>
          </w:p>
        </w:tc>
        <w:tc>
          <w:tcPr>
            <w:tcW w:w="1824" w:type="dxa"/>
            <w:tcBorders>
              <w:top w:val="nil"/>
              <w:left w:val="nil"/>
              <w:bottom w:val="single" w:sz="4" w:space="0" w:color="auto"/>
              <w:right w:val="single" w:sz="4" w:space="0" w:color="auto"/>
            </w:tcBorders>
            <w:shd w:val="clear" w:color="auto" w:fill="auto"/>
            <w:vAlign w:val="center"/>
            <w:hideMark/>
          </w:tcPr>
          <w:p w14:paraId="4F528F27" w14:textId="77777777" w:rsidR="007D4F3A" w:rsidRPr="007D4F3A" w:rsidRDefault="007D4F3A" w:rsidP="007D4F3A">
            <w:pPr>
              <w:jc w:val="center"/>
              <w:rPr>
                <w:rFonts w:ascii="Arial" w:hAnsi="Arial"/>
                <w:color w:val="000000"/>
                <w:sz w:val="16"/>
                <w:szCs w:val="16"/>
              </w:rPr>
            </w:pPr>
            <w:r w:rsidRPr="007D4F3A">
              <w:rPr>
                <w:rFonts w:ascii="Arial" w:hAnsi="Arial"/>
                <w:color w:val="000000"/>
                <w:sz w:val="16"/>
                <w:szCs w:val="16"/>
              </w:rPr>
              <w:t>CONTROL INTERNO DE GESTIÓN</w:t>
            </w:r>
          </w:p>
        </w:tc>
        <w:tc>
          <w:tcPr>
            <w:tcW w:w="1777" w:type="dxa"/>
            <w:tcBorders>
              <w:top w:val="nil"/>
              <w:left w:val="nil"/>
              <w:bottom w:val="single" w:sz="4" w:space="0" w:color="auto"/>
              <w:right w:val="single" w:sz="4" w:space="0" w:color="auto"/>
            </w:tcBorders>
            <w:vAlign w:val="center"/>
          </w:tcPr>
          <w:p w14:paraId="767A435C" w14:textId="23CC7342" w:rsidR="007D4F3A" w:rsidRPr="007D4F3A" w:rsidRDefault="00C01572" w:rsidP="00C01572">
            <w:pPr>
              <w:jc w:val="center"/>
              <w:rPr>
                <w:rFonts w:ascii="Arial" w:hAnsi="Arial"/>
                <w:color w:val="000000"/>
                <w:sz w:val="16"/>
                <w:szCs w:val="16"/>
              </w:rPr>
            </w:pPr>
            <w:r>
              <w:rPr>
                <w:rFonts w:ascii="Arial" w:hAnsi="Arial"/>
                <w:color w:val="000000"/>
                <w:sz w:val="16"/>
                <w:szCs w:val="16"/>
                <w:lang w:val="es-MX" w:eastAsia="es-MX"/>
              </w:rPr>
              <w:t>Se realizará en la vigencia 2021</w:t>
            </w:r>
          </w:p>
        </w:tc>
      </w:tr>
      <w:tr w:rsidR="007D4F3A" w:rsidRPr="007D4F3A" w14:paraId="28EC88C3" w14:textId="4B771BD4" w:rsidTr="00C01572">
        <w:trPr>
          <w:trHeight w:val="138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23E56CAF" w14:textId="77777777" w:rsidR="007D4F3A" w:rsidRPr="007D4F3A" w:rsidRDefault="007D4F3A" w:rsidP="007D4F3A">
            <w:pPr>
              <w:jc w:val="center"/>
              <w:rPr>
                <w:rFonts w:ascii="Arial" w:hAnsi="Arial"/>
                <w:color w:val="000000"/>
                <w:sz w:val="16"/>
                <w:szCs w:val="16"/>
              </w:rPr>
            </w:pPr>
            <w:r w:rsidRPr="007D4F3A">
              <w:rPr>
                <w:rFonts w:ascii="Arial" w:hAnsi="Arial"/>
                <w:color w:val="000000"/>
                <w:sz w:val="16"/>
                <w:szCs w:val="16"/>
              </w:rPr>
              <w:t>5</w:t>
            </w:r>
          </w:p>
        </w:tc>
        <w:tc>
          <w:tcPr>
            <w:tcW w:w="1438" w:type="dxa"/>
            <w:tcBorders>
              <w:top w:val="nil"/>
              <w:left w:val="nil"/>
              <w:bottom w:val="single" w:sz="4" w:space="0" w:color="auto"/>
              <w:right w:val="single" w:sz="4" w:space="0" w:color="auto"/>
            </w:tcBorders>
            <w:shd w:val="clear" w:color="auto" w:fill="auto"/>
            <w:vAlign w:val="center"/>
            <w:hideMark/>
          </w:tcPr>
          <w:p w14:paraId="33874526" w14:textId="77777777" w:rsidR="007D4F3A" w:rsidRPr="007D4F3A" w:rsidRDefault="007D4F3A" w:rsidP="007D4F3A">
            <w:pPr>
              <w:jc w:val="center"/>
              <w:rPr>
                <w:rFonts w:ascii="Arial" w:hAnsi="Arial"/>
                <w:b/>
                <w:bCs/>
                <w:color w:val="000000"/>
                <w:sz w:val="16"/>
                <w:szCs w:val="16"/>
              </w:rPr>
            </w:pPr>
            <w:r w:rsidRPr="007D4F3A">
              <w:rPr>
                <w:rFonts w:ascii="Arial" w:hAnsi="Arial"/>
                <w:b/>
                <w:bCs/>
                <w:color w:val="000000"/>
                <w:sz w:val="16"/>
                <w:szCs w:val="16"/>
              </w:rPr>
              <w:t>GESTION AMBIENTAL</w:t>
            </w:r>
          </w:p>
        </w:tc>
        <w:tc>
          <w:tcPr>
            <w:tcW w:w="1570" w:type="dxa"/>
            <w:tcBorders>
              <w:top w:val="single" w:sz="4" w:space="0" w:color="auto"/>
              <w:left w:val="nil"/>
              <w:bottom w:val="nil"/>
              <w:right w:val="single" w:sz="4" w:space="0" w:color="auto"/>
            </w:tcBorders>
            <w:shd w:val="clear" w:color="auto" w:fill="auto"/>
            <w:vAlign w:val="center"/>
            <w:hideMark/>
          </w:tcPr>
          <w:p w14:paraId="677498E5" w14:textId="77777777" w:rsidR="007D4F3A" w:rsidRPr="007D4F3A" w:rsidRDefault="007D4F3A" w:rsidP="007D4F3A">
            <w:pPr>
              <w:jc w:val="both"/>
              <w:rPr>
                <w:rFonts w:ascii="Arial" w:hAnsi="Arial"/>
                <w:color w:val="000000"/>
                <w:sz w:val="16"/>
                <w:szCs w:val="16"/>
              </w:rPr>
            </w:pPr>
            <w:r w:rsidRPr="007D4F3A">
              <w:rPr>
                <w:rFonts w:ascii="Arial" w:hAnsi="Arial"/>
                <w:color w:val="000000"/>
                <w:sz w:val="16"/>
                <w:szCs w:val="16"/>
              </w:rPr>
              <w:t xml:space="preserve">Verificar el cumplimiento del programa de gestión ambiental </w:t>
            </w:r>
          </w:p>
        </w:tc>
        <w:tc>
          <w:tcPr>
            <w:tcW w:w="1807" w:type="dxa"/>
            <w:tcBorders>
              <w:top w:val="nil"/>
              <w:left w:val="nil"/>
              <w:bottom w:val="single" w:sz="4" w:space="0" w:color="auto"/>
              <w:right w:val="single" w:sz="4" w:space="0" w:color="auto"/>
            </w:tcBorders>
            <w:shd w:val="clear" w:color="auto" w:fill="auto"/>
            <w:vAlign w:val="center"/>
            <w:hideMark/>
          </w:tcPr>
          <w:p w14:paraId="7F1A7E13" w14:textId="7C309E7D" w:rsidR="007D4F3A" w:rsidRPr="007D4F3A" w:rsidRDefault="007D4F3A" w:rsidP="007D4F3A">
            <w:pPr>
              <w:jc w:val="both"/>
              <w:rPr>
                <w:rFonts w:ascii="Arial" w:hAnsi="Arial"/>
                <w:color w:val="000000"/>
                <w:sz w:val="16"/>
                <w:szCs w:val="16"/>
              </w:rPr>
            </w:pPr>
            <w:r w:rsidRPr="007D4F3A">
              <w:rPr>
                <w:rFonts w:ascii="Arial" w:hAnsi="Arial"/>
                <w:color w:val="000000"/>
                <w:sz w:val="16"/>
                <w:szCs w:val="16"/>
              </w:rPr>
              <w:t xml:space="preserve">Evaluar las actividades programadas de acuerdo a la política establecida. </w:t>
            </w:r>
          </w:p>
        </w:tc>
        <w:tc>
          <w:tcPr>
            <w:tcW w:w="1824" w:type="dxa"/>
            <w:tcBorders>
              <w:top w:val="nil"/>
              <w:left w:val="nil"/>
              <w:bottom w:val="single" w:sz="4" w:space="0" w:color="auto"/>
              <w:right w:val="single" w:sz="4" w:space="0" w:color="auto"/>
            </w:tcBorders>
            <w:shd w:val="clear" w:color="auto" w:fill="auto"/>
            <w:vAlign w:val="center"/>
            <w:hideMark/>
          </w:tcPr>
          <w:p w14:paraId="3663ACE4" w14:textId="77777777" w:rsidR="007D4F3A" w:rsidRPr="007D4F3A" w:rsidRDefault="007D4F3A" w:rsidP="007D4F3A">
            <w:pPr>
              <w:jc w:val="center"/>
              <w:rPr>
                <w:rFonts w:ascii="Arial" w:hAnsi="Arial"/>
                <w:color w:val="000000"/>
                <w:sz w:val="16"/>
                <w:szCs w:val="16"/>
              </w:rPr>
            </w:pPr>
            <w:r w:rsidRPr="007D4F3A">
              <w:rPr>
                <w:rFonts w:ascii="Arial" w:hAnsi="Arial"/>
                <w:color w:val="000000"/>
                <w:sz w:val="16"/>
                <w:szCs w:val="16"/>
              </w:rPr>
              <w:t>CONTROL INTERNO DE GESTIÓN</w:t>
            </w:r>
          </w:p>
        </w:tc>
        <w:tc>
          <w:tcPr>
            <w:tcW w:w="1777" w:type="dxa"/>
            <w:tcBorders>
              <w:top w:val="nil"/>
              <w:left w:val="nil"/>
              <w:bottom w:val="single" w:sz="4" w:space="0" w:color="auto"/>
              <w:right w:val="single" w:sz="4" w:space="0" w:color="auto"/>
            </w:tcBorders>
            <w:vAlign w:val="center"/>
          </w:tcPr>
          <w:p w14:paraId="33737426" w14:textId="7268A595" w:rsidR="007D4F3A" w:rsidRPr="007D4F3A" w:rsidRDefault="00C01572" w:rsidP="00C01572">
            <w:pPr>
              <w:jc w:val="center"/>
              <w:rPr>
                <w:rFonts w:ascii="Arial" w:hAnsi="Arial"/>
                <w:color w:val="000000"/>
                <w:sz w:val="16"/>
                <w:szCs w:val="16"/>
              </w:rPr>
            </w:pPr>
            <w:r>
              <w:rPr>
                <w:rFonts w:ascii="Arial" w:hAnsi="Arial"/>
                <w:color w:val="000000"/>
                <w:sz w:val="16"/>
                <w:szCs w:val="16"/>
                <w:lang w:val="es-MX" w:eastAsia="es-MX"/>
              </w:rPr>
              <w:t>SI</w:t>
            </w:r>
          </w:p>
        </w:tc>
      </w:tr>
      <w:tr w:rsidR="007D4F3A" w:rsidRPr="007D4F3A" w14:paraId="5D0E99C6" w14:textId="6F3BB15D" w:rsidTr="00C01572">
        <w:trPr>
          <w:trHeight w:val="753"/>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54763D4" w14:textId="77777777" w:rsidR="007D4F3A" w:rsidRPr="007D4F3A" w:rsidRDefault="007D4F3A" w:rsidP="007D4F3A">
            <w:pPr>
              <w:jc w:val="center"/>
              <w:rPr>
                <w:rFonts w:ascii="Arial" w:hAnsi="Arial"/>
                <w:color w:val="000000"/>
                <w:sz w:val="16"/>
                <w:szCs w:val="16"/>
              </w:rPr>
            </w:pPr>
            <w:r w:rsidRPr="007D4F3A">
              <w:rPr>
                <w:rFonts w:ascii="Arial" w:hAnsi="Arial"/>
                <w:color w:val="000000"/>
                <w:sz w:val="16"/>
                <w:szCs w:val="16"/>
              </w:rPr>
              <w:t>6</w:t>
            </w:r>
          </w:p>
        </w:tc>
        <w:tc>
          <w:tcPr>
            <w:tcW w:w="1438" w:type="dxa"/>
            <w:tcBorders>
              <w:top w:val="nil"/>
              <w:left w:val="nil"/>
              <w:bottom w:val="single" w:sz="4" w:space="0" w:color="auto"/>
              <w:right w:val="single" w:sz="4" w:space="0" w:color="auto"/>
            </w:tcBorders>
            <w:shd w:val="clear" w:color="auto" w:fill="auto"/>
            <w:vAlign w:val="center"/>
            <w:hideMark/>
          </w:tcPr>
          <w:p w14:paraId="6ECD7E53" w14:textId="77777777" w:rsidR="007D4F3A" w:rsidRPr="007D4F3A" w:rsidRDefault="007D4F3A" w:rsidP="007D4F3A">
            <w:pPr>
              <w:jc w:val="center"/>
              <w:rPr>
                <w:rFonts w:ascii="Arial" w:hAnsi="Arial"/>
                <w:b/>
                <w:bCs/>
                <w:color w:val="000000"/>
                <w:sz w:val="16"/>
                <w:szCs w:val="16"/>
              </w:rPr>
            </w:pPr>
            <w:r w:rsidRPr="007D4F3A">
              <w:rPr>
                <w:rFonts w:ascii="Arial" w:hAnsi="Arial"/>
                <w:b/>
                <w:bCs/>
                <w:color w:val="000000"/>
                <w:sz w:val="16"/>
                <w:szCs w:val="16"/>
              </w:rPr>
              <w:t>SERVICIO FARMACEUTICO</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742CD6" w14:textId="7A22FA54" w:rsidR="007D4F3A" w:rsidRPr="007D4F3A" w:rsidRDefault="007D4F3A" w:rsidP="007D4F3A">
            <w:pPr>
              <w:jc w:val="center"/>
              <w:rPr>
                <w:rFonts w:ascii="Arial" w:hAnsi="Arial"/>
                <w:color w:val="000000"/>
                <w:sz w:val="16"/>
                <w:szCs w:val="16"/>
              </w:rPr>
            </w:pPr>
            <w:r w:rsidRPr="007D4F3A">
              <w:rPr>
                <w:rFonts w:ascii="Arial" w:hAnsi="Arial"/>
                <w:color w:val="000000"/>
                <w:sz w:val="16"/>
                <w:szCs w:val="16"/>
              </w:rPr>
              <w:t>Realizar verificación al cumplimiento de habilitación de acuerdo a la normatividad vigente aplicable.</w:t>
            </w:r>
          </w:p>
        </w:tc>
        <w:tc>
          <w:tcPr>
            <w:tcW w:w="1807" w:type="dxa"/>
            <w:vMerge w:val="restart"/>
            <w:tcBorders>
              <w:top w:val="nil"/>
              <w:left w:val="single" w:sz="4" w:space="0" w:color="auto"/>
              <w:bottom w:val="single" w:sz="4" w:space="0" w:color="000000"/>
              <w:right w:val="single" w:sz="4" w:space="0" w:color="auto"/>
            </w:tcBorders>
            <w:shd w:val="clear" w:color="auto" w:fill="auto"/>
            <w:vAlign w:val="center"/>
            <w:hideMark/>
          </w:tcPr>
          <w:p w14:paraId="6FE90327" w14:textId="77777777" w:rsidR="007D4F3A" w:rsidRPr="007D4F3A" w:rsidRDefault="007D4F3A" w:rsidP="007D4F3A">
            <w:pPr>
              <w:jc w:val="center"/>
              <w:rPr>
                <w:rFonts w:ascii="Arial" w:hAnsi="Arial"/>
                <w:color w:val="000000"/>
                <w:sz w:val="16"/>
                <w:szCs w:val="16"/>
              </w:rPr>
            </w:pPr>
            <w:r w:rsidRPr="007D4F3A">
              <w:rPr>
                <w:rFonts w:ascii="Arial" w:hAnsi="Arial"/>
                <w:color w:val="000000"/>
                <w:sz w:val="16"/>
                <w:szCs w:val="16"/>
              </w:rPr>
              <w:t>La auditoría contempla la revisión de los criterios de los estándares procesos prioritarios, historia clínica y medicamentos del sistema único de habilitación - SUH vigente</w:t>
            </w:r>
          </w:p>
        </w:tc>
        <w:tc>
          <w:tcPr>
            <w:tcW w:w="1824" w:type="dxa"/>
            <w:tcBorders>
              <w:top w:val="nil"/>
              <w:left w:val="nil"/>
              <w:bottom w:val="single" w:sz="4" w:space="0" w:color="auto"/>
              <w:right w:val="single" w:sz="4" w:space="0" w:color="auto"/>
            </w:tcBorders>
            <w:shd w:val="clear" w:color="auto" w:fill="auto"/>
            <w:vAlign w:val="center"/>
            <w:hideMark/>
          </w:tcPr>
          <w:p w14:paraId="592AE135" w14:textId="67C8616C" w:rsidR="007D4F3A" w:rsidRPr="007D4F3A" w:rsidRDefault="007D4F3A" w:rsidP="007D4F3A">
            <w:pPr>
              <w:jc w:val="center"/>
              <w:rPr>
                <w:rFonts w:ascii="Arial" w:hAnsi="Arial"/>
                <w:color w:val="000000"/>
                <w:sz w:val="16"/>
                <w:szCs w:val="16"/>
              </w:rPr>
            </w:pPr>
            <w:r w:rsidRPr="007D4F3A">
              <w:rPr>
                <w:rFonts w:ascii="Arial" w:hAnsi="Arial"/>
                <w:color w:val="000000"/>
                <w:sz w:val="16"/>
                <w:szCs w:val="16"/>
              </w:rPr>
              <w:t>CONTROL INTERNO DE GESTIÓN</w:t>
            </w:r>
            <w:r w:rsidR="0090021C">
              <w:rPr>
                <w:rFonts w:ascii="Arial" w:hAnsi="Arial"/>
                <w:color w:val="000000"/>
                <w:sz w:val="16"/>
                <w:szCs w:val="16"/>
              </w:rPr>
              <w:t xml:space="preserve"> - </w:t>
            </w:r>
            <w:r w:rsidRPr="007D4F3A">
              <w:rPr>
                <w:rFonts w:ascii="Arial" w:hAnsi="Arial"/>
                <w:color w:val="000000"/>
                <w:sz w:val="16"/>
                <w:szCs w:val="16"/>
              </w:rPr>
              <w:br/>
              <w:t>CALIDAD</w:t>
            </w:r>
          </w:p>
        </w:tc>
        <w:tc>
          <w:tcPr>
            <w:tcW w:w="1777" w:type="dxa"/>
            <w:tcBorders>
              <w:top w:val="nil"/>
              <w:left w:val="nil"/>
              <w:bottom w:val="single" w:sz="4" w:space="0" w:color="auto"/>
              <w:right w:val="single" w:sz="4" w:space="0" w:color="auto"/>
            </w:tcBorders>
            <w:vAlign w:val="center"/>
          </w:tcPr>
          <w:p w14:paraId="60103BA3" w14:textId="33A5439C" w:rsidR="007D4F3A" w:rsidRPr="007D4F3A" w:rsidRDefault="00C01572" w:rsidP="00C01572">
            <w:pPr>
              <w:jc w:val="center"/>
              <w:rPr>
                <w:rFonts w:ascii="Arial" w:hAnsi="Arial"/>
                <w:color w:val="000000"/>
                <w:sz w:val="16"/>
                <w:szCs w:val="16"/>
              </w:rPr>
            </w:pPr>
            <w:r>
              <w:rPr>
                <w:rFonts w:ascii="Arial" w:hAnsi="Arial"/>
                <w:color w:val="000000"/>
                <w:sz w:val="16"/>
                <w:szCs w:val="16"/>
                <w:lang w:val="es-MX" w:eastAsia="es-MX"/>
              </w:rPr>
              <w:t>SI</w:t>
            </w:r>
          </w:p>
        </w:tc>
      </w:tr>
      <w:tr w:rsidR="007D4F3A" w:rsidRPr="007D4F3A" w14:paraId="5C6AF70A" w14:textId="69CCC9FC" w:rsidTr="00C01572">
        <w:trPr>
          <w:trHeight w:val="763"/>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14:paraId="142E33DF" w14:textId="77777777" w:rsidR="007D4F3A" w:rsidRPr="007D4F3A" w:rsidRDefault="007D4F3A" w:rsidP="007D4F3A">
            <w:pPr>
              <w:jc w:val="center"/>
              <w:rPr>
                <w:rFonts w:ascii="Arial" w:hAnsi="Arial"/>
                <w:color w:val="000000"/>
                <w:sz w:val="16"/>
                <w:szCs w:val="16"/>
              </w:rPr>
            </w:pPr>
            <w:r w:rsidRPr="007D4F3A">
              <w:rPr>
                <w:rFonts w:ascii="Arial" w:hAnsi="Arial"/>
                <w:color w:val="000000"/>
                <w:sz w:val="16"/>
                <w:szCs w:val="16"/>
              </w:rPr>
              <w:t>7</w:t>
            </w:r>
          </w:p>
        </w:tc>
        <w:tc>
          <w:tcPr>
            <w:tcW w:w="1438" w:type="dxa"/>
            <w:tcBorders>
              <w:top w:val="nil"/>
              <w:left w:val="nil"/>
              <w:bottom w:val="single" w:sz="4" w:space="0" w:color="auto"/>
              <w:right w:val="single" w:sz="4" w:space="0" w:color="auto"/>
            </w:tcBorders>
            <w:shd w:val="clear" w:color="auto" w:fill="auto"/>
            <w:vAlign w:val="center"/>
            <w:hideMark/>
          </w:tcPr>
          <w:p w14:paraId="4B88BDEA" w14:textId="77777777" w:rsidR="007D4F3A" w:rsidRPr="007D4F3A" w:rsidRDefault="007D4F3A" w:rsidP="007D4F3A">
            <w:pPr>
              <w:jc w:val="center"/>
              <w:rPr>
                <w:rFonts w:ascii="Arial" w:hAnsi="Arial"/>
                <w:b/>
                <w:bCs/>
                <w:color w:val="000000"/>
                <w:sz w:val="16"/>
                <w:szCs w:val="16"/>
              </w:rPr>
            </w:pPr>
            <w:r w:rsidRPr="007D4F3A">
              <w:rPr>
                <w:rFonts w:ascii="Arial" w:hAnsi="Arial"/>
                <w:b/>
                <w:bCs/>
                <w:color w:val="000000"/>
                <w:sz w:val="16"/>
                <w:szCs w:val="16"/>
              </w:rPr>
              <w:t>CONSULTA EXTERNA</w:t>
            </w:r>
          </w:p>
        </w:tc>
        <w:tc>
          <w:tcPr>
            <w:tcW w:w="1570" w:type="dxa"/>
            <w:vMerge/>
            <w:tcBorders>
              <w:top w:val="single" w:sz="4" w:space="0" w:color="auto"/>
              <w:left w:val="single" w:sz="4" w:space="0" w:color="auto"/>
              <w:bottom w:val="single" w:sz="4" w:space="0" w:color="000000"/>
              <w:right w:val="single" w:sz="4" w:space="0" w:color="auto"/>
            </w:tcBorders>
            <w:vAlign w:val="center"/>
            <w:hideMark/>
          </w:tcPr>
          <w:p w14:paraId="57EA93EC" w14:textId="77777777" w:rsidR="007D4F3A" w:rsidRPr="007D4F3A" w:rsidRDefault="007D4F3A" w:rsidP="007D4F3A">
            <w:pPr>
              <w:rPr>
                <w:rFonts w:ascii="Arial" w:hAnsi="Arial"/>
                <w:color w:val="000000"/>
                <w:sz w:val="16"/>
                <w:szCs w:val="16"/>
              </w:rPr>
            </w:pPr>
          </w:p>
        </w:tc>
        <w:tc>
          <w:tcPr>
            <w:tcW w:w="1807" w:type="dxa"/>
            <w:vMerge/>
            <w:tcBorders>
              <w:top w:val="nil"/>
              <w:left w:val="single" w:sz="4" w:space="0" w:color="auto"/>
              <w:bottom w:val="single" w:sz="4" w:space="0" w:color="000000"/>
              <w:right w:val="single" w:sz="4" w:space="0" w:color="auto"/>
            </w:tcBorders>
            <w:vAlign w:val="center"/>
            <w:hideMark/>
          </w:tcPr>
          <w:p w14:paraId="5D399D60" w14:textId="77777777" w:rsidR="007D4F3A" w:rsidRPr="007D4F3A" w:rsidRDefault="007D4F3A" w:rsidP="007D4F3A">
            <w:pPr>
              <w:rPr>
                <w:rFonts w:ascii="Arial" w:hAnsi="Arial"/>
                <w:color w:val="000000"/>
                <w:sz w:val="16"/>
                <w:szCs w:val="16"/>
              </w:rPr>
            </w:pPr>
          </w:p>
        </w:tc>
        <w:tc>
          <w:tcPr>
            <w:tcW w:w="1824" w:type="dxa"/>
            <w:tcBorders>
              <w:top w:val="nil"/>
              <w:left w:val="nil"/>
              <w:bottom w:val="single" w:sz="4" w:space="0" w:color="auto"/>
              <w:right w:val="single" w:sz="4" w:space="0" w:color="auto"/>
            </w:tcBorders>
            <w:shd w:val="clear" w:color="auto" w:fill="auto"/>
            <w:vAlign w:val="center"/>
            <w:hideMark/>
          </w:tcPr>
          <w:p w14:paraId="06574126" w14:textId="7D39244F" w:rsidR="007D4F3A" w:rsidRPr="007D4F3A" w:rsidRDefault="007D4F3A" w:rsidP="007D4F3A">
            <w:pPr>
              <w:jc w:val="center"/>
              <w:rPr>
                <w:rFonts w:ascii="Arial" w:hAnsi="Arial"/>
                <w:color w:val="000000"/>
                <w:sz w:val="16"/>
                <w:szCs w:val="16"/>
              </w:rPr>
            </w:pPr>
            <w:r w:rsidRPr="007D4F3A">
              <w:rPr>
                <w:rFonts w:ascii="Arial" w:hAnsi="Arial"/>
                <w:color w:val="000000"/>
                <w:sz w:val="16"/>
                <w:szCs w:val="16"/>
              </w:rPr>
              <w:t>CONTROL INTERNO DE GESTIÓN</w:t>
            </w:r>
            <w:r w:rsidR="0090021C">
              <w:rPr>
                <w:rFonts w:ascii="Arial" w:hAnsi="Arial"/>
                <w:color w:val="000000"/>
                <w:sz w:val="16"/>
                <w:szCs w:val="16"/>
              </w:rPr>
              <w:t xml:space="preserve"> - </w:t>
            </w:r>
            <w:r w:rsidRPr="007D4F3A">
              <w:rPr>
                <w:rFonts w:ascii="Arial" w:hAnsi="Arial"/>
                <w:color w:val="000000"/>
                <w:sz w:val="16"/>
                <w:szCs w:val="16"/>
              </w:rPr>
              <w:br/>
              <w:t>CALIDAD</w:t>
            </w:r>
          </w:p>
        </w:tc>
        <w:tc>
          <w:tcPr>
            <w:tcW w:w="1777" w:type="dxa"/>
            <w:tcBorders>
              <w:top w:val="nil"/>
              <w:left w:val="nil"/>
              <w:bottom w:val="single" w:sz="4" w:space="0" w:color="auto"/>
              <w:right w:val="single" w:sz="4" w:space="0" w:color="auto"/>
            </w:tcBorders>
            <w:vAlign w:val="center"/>
          </w:tcPr>
          <w:p w14:paraId="706DA65B" w14:textId="4BC5C999" w:rsidR="007D4F3A" w:rsidRPr="007D4F3A" w:rsidRDefault="00C01572" w:rsidP="00C01572">
            <w:pPr>
              <w:jc w:val="center"/>
              <w:rPr>
                <w:rFonts w:ascii="Arial" w:hAnsi="Arial"/>
                <w:color w:val="000000"/>
                <w:sz w:val="16"/>
                <w:szCs w:val="16"/>
              </w:rPr>
            </w:pPr>
            <w:r>
              <w:rPr>
                <w:rFonts w:ascii="Arial" w:hAnsi="Arial"/>
                <w:color w:val="000000"/>
                <w:sz w:val="16"/>
                <w:szCs w:val="16"/>
                <w:lang w:val="es-MX" w:eastAsia="es-MX"/>
              </w:rPr>
              <w:t>Se realizará en la vigencia 2021</w:t>
            </w:r>
          </w:p>
        </w:tc>
      </w:tr>
    </w:tbl>
    <w:p w14:paraId="06EC48CF" w14:textId="04F32049" w:rsidR="007D4F3A" w:rsidRDefault="00C01572" w:rsidP="000D06F2">
      <w:pPr>
        <w:spacing w:before="17" w:line="260" w:lineRule="exact"/>
        <w:ind w:right="-93"/>
        <w:jc w:val="both"/>
        <w:rPr>
          <w:rFonts w:ascii="Arial" w:hAnsi="Arial"/>
          <w:kern w:val="16"/>
          <w:sz w:val="22"/>
          <w:szCs w:val="22"/>
        </w:rPr>
      </w:pPr>
      <w:r w:rsidRPr="00C01572">
        <w:rPr>
          <w:rFonts w:ascii="Arial" w:hAnsi="Arial"/>
          <w:kern w:val="16"/>
          <w:sz w:val="16"/>
          <w:szCs w:val="16"/>
        </w:rPr>
        <w:t>Fuente área Control Interno de Gestión</w:t>
      </w:r>
    </w:p>
    <w:p w14:paraId="623726B9" w14:textId="77777777" w:rsidR="0090021C" w:rsidRDefault="0090021C" w:rsidP="000D06F2">
      <w:pPr>
        <w:spacing w:before="17" w:line="260" w:lineRule="exact"/>
        <w:ind w:right="-93"/>
        <w:jc w:val="both"/>
        <w:rPr>
          <w:rFonts w:ascii="Arial" w:hAnsi="Arial"/>
          <w:kern w:val="16"/>
          <w:sz w:val="22"/>
          <w:szCs w:val="22"/>
        </w:rPr>
      </w:pPr>
    </w:p>
    <w:p w14:paraId="4269B994" w14:textId="3B119A47" w:rsidR="0090021C" w:rsidRDefault="0090021C" w:rsidP="000D06F2">
      <w:pPr>
        <w:spacing w:before="17" w:line="260" w:lineRule="exact"/>
        <w:ind w:right="-93"/>
        <w:jc w:val="both"/>
        <w:rPr>
          <w:rFonts w:ascii="Arial" w:hAnsi="Arial"/>
          <w:kern w:val="16"/>
          <w:sz w:val="22"/>
          <w:szCs w:val="22"/>
        </w:rPr>
      </w:pPr>
      <w:r>
        <w:rPr>
          <w:rFonts w:ascii="Arial" w:hAnsi="Arial"/>
          <w:kern w:val="16"/>
          <w:sz w:val="22"/>
          <w:szCs w:val="22"/>
        </w:rPr>
        <w:t xml:space="preserve">Las auditorias que no se realizaron fueron por causa de trabajo en casa durante la suspensión del plan de auditorías, y la realización de trabajo de campo de manera virtual, dado que las oficinas no emiten información completa y oportuna. </w:t>
      </w:r>
    </w:p>
    <w:p w14:paraId="11B44B20" w14:textId="15539437" w:rsidR="007D4F3A" w:rsidRDefault="0090021C" w:rsidP="000D06F2">
      <w:pPr>
        <w:spacing w:before="17" w:line="260" w:lineRule="exact"/>
        <w:ind w:right="-93"/>
        <w:jc w:val="both"/>
        <w:rPr>
          <w:rFonts w:ascii="Arial" w:hAnsi="Arial"/>
          <w:kern w:val="16"/>
          <w:sz w:val="22"/>
          <w:szCs w:val="22"/>
        </w:rPr>
      </w:pPr>
      <w:r>
        <w:rPr>
          <w:rFonts w:ascii="Arial" w:hAnsi="Arial"/>
          <w:kern w:val="16"/>
          <w:sz w:val="22"/>
          <w:szCs w:val="22"/>
        </w:rPr>
        <w:t xml:space="preserve"> </w:t>
      </w:r>
    </w:p>
    <w:p w14:paraId="735D7547" w14:textId="30CD868E" w:rsidR="000D06F2" w:rsidRDefault="00756117" w:rsidP="000D06F2">
      <w:pPr>
        <w:spacing w:before="17" w:line="260" w:lineRule="exact"/>
        <w:ind w:right="-93"/>
        <w:jc w:val="both"/>
        <w:rPr>
          <w:rFonts w:ascii="Arial" w:hAnsi="Arial"/>
          <w:kern w:val="16"/>
          <w:sz w:val="22"/>
          <w:szCs w:val="22"/>
        </w:rPr>
      </w:pPr>
      <w:r>
        <w:rPr>
          <w:rFonts w:ascii="Arial" w:hAnsi="Arial"/>
          <w:kern w:val="16"/>
          <w:sz w:val="22"/>
          <w:szCs w:val="22"/>
        </w:rPr>
        <w:t xml:space="preserve">En la vigencia 2020, se realizaron </w:t>
      </w:r>
      <w:r w:rsidR="00B57AE7">
        <w:rPr>
          <w:rFonts w:ascii="Arial" w:hAnsi="Arial"/>
          <w:kern w:val="16"/>
          <w:sz w:val="22"/>
          <w:szCs w:val="22"/>
        </w:rPr>
        <w:t>los siguientes</w:t>
      </w:r>
      <w:r w:rsidR="009E2031">
        <w:rPr>
          <w:rFonts w:ascii="Arial" w:hAnsi="Arial"/>
          <w:kern w:val="16"/>
          <w:sz w:val="22"/>
          <w:szCs w:val="22"/>
        </w:rPr>
        <w:t xml:space="preserve"> auditorias</w:t>
      </w:r>
      <w:r w:rsidR="000D06F2">
        <w:rPr>
          <w:rFonts w:ascii="Arial" w:hAnsi="Arial"/>
          <w:kern w:val="16"/>
          <w:sz w:val="22"/>
          <w:szCs w:val="22"/>
        </w:rPr>
        <w:t xml:space="preserve">. </w:t>
      </w:r>
    </w:p>
    <w:p w14:paraId="31126E5D" w14:textId="64A225BE" w:rsidR="00C020D5" w:rsidRPr="00040201" w:rsidRDefault="00CC26F5" w:rsidP="00CC26F5">
      <w:pPr>
        <w:spacing w:before="17" w:line="260" w:lineRule="exact"/>
        <w:ind w:right="-93"/>
        <w:rPr>
          <w:rFonts w:ascii="Arial" w:hAnsi="Arial"/>
          <w:kern w:val="16"/>
          <w:sz w:val="22"/>
          <w:szCs w:val="22"/>
        </w:rPr>
      </w:pPr>
      <w:r>
        <w:rPr>
          <w:rFonts w:ascii="Arial" w:hAnsi="Arial"/>
          <w:kern w:val="16"/>
          <w:sz w:val="22"/>
          <w:szCs w:val="22"/>
        </w:rPr>
        <w:t xml:space="preserve"> </w:t>
      </w:r>
    </w:p>
    <w:tbl>
      <w:tblPr>
        <w:tblW w:w="7919" w:type="dxa"/>
        <w:jc w:val="center"/>
        <w:tblCellMar>
          <w:left w:w="70" w:type="dxa"/>
          <w:right w:w="70" w:type="dxa"/>
        </w:tblCellMar>
        <w:tblLook w:val="04A0" w:firstRow="1" w:lastRow="0" w:firstColumn="1" w:lastColumn="0" w:noHBand="0" w:noVBand="1"/>
      </w:tblPr>
      <w:tblGrid>
        <w:gridCol w:w="1809"/>
        <w:gridCol w:w="1560"/>
        <w:gridCol w:w="1559"/>
        <w:gridCol w:w="1431"/>
        <w:gridCol w:w="1560"/>
      </w:tblGrid>
      <w:tr w:rsidR="00F74A93" w:rsidRPr="00F74A93" w14:paraId="4ED2F609" w14:textId="77777777" w:rsidTr="00C020D5">
        <w:trPr>
          <w:trHeight w:val="540"/>
          <w:jc w:val="center"/>
        </w:trPr>
        <w:tc>
          <w:tcPr>
            <w:tcW w:w="1809" w:type="dxa"/>
            <w:tcBorders>
              <w:top w:val="single" w:sz="8" w:space="0" w:color="auto"/>
              <w:left w:val="single" w:sz="8" w:space="0" w:color="auto"/>
              <w:bottom w:val="single" w:sz="8" w:space="0" w:color="auto"/>
              <w:right w:val="single" w:sz="8" w:space="0" w:color="auto"/>
            </w:tcBorders>
            <w:shd w:val="clear" w:color="000000" w:fill="C6D9F1"/>
            <w:vAlign w:val="center"/>
            <w:hideMark/>
          </w:tcPr>
          <w:p w14:paraId="1D3EC009" w14:textId="77777777" w:rsidR="00F74A93" w:rsidRPr="00F74A93" w:rsidRDefault="00C020D5" w:rsidP="00F74A93">
            <w:pPr>
              <w:jc w:val="center"/>
              <w:rPr>
                <w:rFonts w:ascii="Arial" w:hAnsi="Arial"/>
                <w:b/>
                <w:bCs/>
                <w:color w:val="000000"/>
                <w:sz w:val="22"/>
                <w:szCs w:val="22"/>
                <w:lang w:val="es-CO" w:eastAsia="es-CO"/>
              </w:rPr>
            </w:pPr>
            <w:r>
              <w:rPr>
                <w:rFonts w:ascii="Arial" w:hAnsi="Arial"/>
                <w:b/>
                <w:bCs/>
                <w:color w:val="000000"/>
                <w:sz w:val="22"/>
                <w:szCs w:val="22"/>
                <w:lang w:val="es-CO" w:eastAsia="es-CO"/>
              </w:rPr>
              <w:t>Evento</w:t>
            </w:r>
            <w:r w:rsidR="00F74A93" w:rsidRPr="00F74A93">
              <w:rPr>
                <w:rFonts w:ascii="Arial" w:hAnsi="Arial"/>
                <w:b/>
                <w:bCs/>
                <w:color w:val="000000"/>
                <w:sz w:val="22"/>
                <w:szCs w:val="22"/>
                <w:lang w:val="es-CO" w:eastAsia="es-CO"/>
              </w:rPr>
              <w:t> </w:t>
            </w:r>
          </w:p>
        </w:tc>
        <w:tc>
          <w:tcPr>
            <w:tcW w:w="1560" w:type="dxa"/>
            <w:tcBorders>
              <w:top w:val="single" w:sz="8" w:space="0" w:color="auto"/>
              <w:left w:val="nil"/>
              <w:bottom w:val="single" w:sz="8" w:space="0" w:color="auto"/>
              <w:right w:val="single" w:sz="8" w:space="0" w:color="auto"/>
            </w:tcBorders>
            <w:shd w:val="clear" w:color="000000" w:fill="C6D9F1"/>
            <w:vAlign w:val="center"/>
            <w:hideMark/>
          </w:tcPr>
          <w:p w14:paraId="0ECCCE05" w14:textId="77777777" w:rsidR="00F74A93" w:rsidRPr="00F74A93" w:rsidRDefault="00F74A93" w:rsidP="00F74A93">
            <w:pPr>
              <w:jc w:val="center"/>
              <w:rPr>
                <w:rFonts w:ascii="Arial" w:hAnsi="Arial"/>
                <w:b/>
                <w:bCs/>
                <w:color w:val="000000"/>
                <w:sz w:val="20"/>
                <w:szCs w:val="20"/>
                <w:lang w:val="es-CO" w:eastAsia="es-CO"/>
              </w:rPr>
            </w:pPr>
            <w:r w:rsidRPr="00F74A93">
              <w:rPr>
                <w:rFonts w:ascii="Arial" w:hAnsi="Arial"/>
                <w:b/>
                <w:bCs/>
                <w:color w:val="000000"/>
                <w:sz w:val="20"/>
                <w:szCs w:val="20"/>
                <w:lang w:val="es-CO" w:eastAsia="es-CO"/>
              </w:rPr>
              <w:t xml:space="preserve">Programadas </w:t>
            </w:r>
          </w:p>
        </w:tc>
        <w:tc>
          <w:tcPr>
            <w:tcW w:w="1559" w:type="dxa"/>
            <w:tcBorders>
              <w:top w:val="single" w:sz="8" w:space="0" w:color="auto"/>
              <w:left w:val="nil"/>
              <w:bottom w:val="single" w:sz="8" w:space="0" w:color="auto"/>
              <w:right w:val="single" w:sz="8" w:space="0" w:color="auto"/>
            </w:tcBorders>
            <w:shd w:val="clear" w:color="000000" w:fill="C6D9F1"/>
            <w:vAlign w:val="center"/>
            <w:hideMark/>
          </w:tcPr>
          <w:p w14:paraId="0253402C" w14:textId="77777777" w:rsidR="00F74A93" w:rsidRPr="00F74A93" w:rsidRDefault="00F74A93" w:rsidP="00F74A93">
            <w:pPr>
              <w:jc w:val="center"/>
              <w:rPr>
                <w:rFonts w:ascii="Arial" w:hAnsi="Arial"/>
                <w:b/>
                <w:bCs/>
                <w:color w:val="000000"/>
                <w:sz w:val="20"/>
                <w:szCs w:val="20"/>
                <w:lang w:val="es-CO" w:eastAsia="es-CO"/>
              </w:rPr>
            </w:pPr>
            <w:r w:rsidRPr="00F74A93">
              <w:rPr>
                <w:rFonts w:ascii="Arial" w:hAnsi="Arial"/>
                <w:b/>
                <w:bCs/>
                <w:color w:val="000000"/>
                <w:sz w:val="20"/>
                <w:szCs w:val="20"/>
                <w:lang w:val="es-CO" w:eastAsia="es-CO"/>
              </w:rPr>
              <w:t>Realizadas</w:t>
            </w:r>
          </w:p>
        </w:tc>
        <w:tc>
          <w:tcPr>
            <w:tcW w:w="1431" w:type="dxa"/>
            <w:tcBorders>
              <w:top w:val="single" w:sz="8" w:space="0" w:color="auto"/>
              <w:left w:val="nil"/>
              <w:bottom w:val="single" w:sz="8" w:space="0" w:color="auto"/>
              <w:right w:val="single" w:sz="8" w:space="0" w:color="auto"/>
            </w:tcBorders>
            <w:shd w:val="clear" w:color="000000" w:fill="C6D9F1"/>
            <w:vAlign w:val="center"/>
            <w:hideMark/>
          </w:tcPr>
          <w:p w14:paraId="1943B6F2" w14:textId="77777777" w:rsidR="00F74A93" w:rsidRPr="00F74A93" w:rsidRDefault="00F74A93" w:rsidP="00F74A93">
            <w:pPr>
              <w:jc w:val="center"/>
              <w:rPr>
                <w:rFonts w:ascii="Arial" w:hAnsi="Arial"/>
                <w:b/>
                <w:bCs/>
                <w:color w:val="000000"/>
                <w:sz w:val="20"/>
                <w:szCs w:val="20"/>
                <w:lang w:val="es-CO" w:eastAsia="es-CO"/>
              </w:rPr>
            </w:pPr>
            <w:r w:rsidRPr="00F74A93">
              <w:rPr>
                <w:rFonts w:ascii="Arial" w:hAnsi="Arial"/>
                <w:b/>
                <w:bCs/>
                <w:color w:val="000000"/>
                <w:sz w:val="20"/>
                <w:szCs w:val="20"/>
                <w:lang w:val="es-CO" w:eastAsia="es-CO"/>
              </w:rPr>
              <w:t xml:space="preserve">Diferencia </w:t>
            </w:r>
          </w:p>
        </w:tc>
        <w:tc>
          <w:tcPr>
            <w:tcW w:w="1560" w:type="dxa"/>
            <w:tcBorders>
              <w:top w:val="single" w:sz="8" w:space="0" w:color="auto"/>
              <w:left w:val="nil"/>
              <w:bottom w:val="single" w:sz="8" w:space="0" w:color="auto"/>
              <w:right w:val="single" w:sz="8" w:space="0" w:color="auto"/>
            </w:tcBorders>
            <w:shd w:val="clear" w:color="000000" w:fill="C6D9F1"/>
            <w:vAlign w:val="center"/>
            <w:hideMark/>
          </w:tcPr>
          <w:p w14:paraId="1C9E7CB0" w14:textId="77777777" w:rsidR="00F74A93" w:rsidRPr="00F74A93" w:rsidRDefault="00F74A93" w:rsidP="00F74A93">
            <w:pPr>
              <w:jc w:val="center"/>
              <w:rPr>
                <w:rFonts w:ascii="Arial" w:hAnsi="Arial"/>
                <w:b/>
                <w:bCs/>
                <w:color w:val="000000"/>
                <w:sz w:val="20"/>
                <w:szCs w:val="20"/>
                <w:lang w:val="es-CO" w:eastAsia="es-CO"/>
              </w:rPr>
            </w:pPr>
            <w:r w:rsidRPr="00F74A93">
              <w:rPr>
                <w:rFonts w:ascii="Arial" w:hAnsi="Arial"/>
                <w:b/>
                <w:bCs/>
                <w:color w:val="000000"/>
                <w:sz w:val="20"/>
                <w:szCs w:val="20"/>
                <w:lang w:val="es-CO" w:eastAsia="es-CO"/>
              </w:rPr>
              <w:t>Porcentaje</w:t>
            </w:r>
            <w:r w:rsidRPr="00F74A93">
              <w:rPr>
                <w:rFonts w:ascii="Arial" w:hAnsi="Arial"/>
                <w:b/>
                <w:bCs/>
                <w:color w:val="000000"/>
                <w:sz w:val="20"/>
                <w:szCs w:val="20"/>
                <w:lang w:val="es-CO" w:eastAsia="es-CO"/>
              </w:rPr>
              <w:br/>
              <w:t xml:space="preserve"> cumplimiento </w:t>
            </w:r>
          </w:p>
        </w:tc>
      </w:tr>
      <w:tr w:rsidR="00F74A93" w:rsidRPr="00F74A93" w14:paraId="4B0684F4" w14:textId="77777777" w:rsidTr="00C020D5">
        <w:trPr>
          <w:trHeight w:val="555"/>
          <w:jc w:val="center"/>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72D93" w14:textId="77777777" w:rsidR="00F74A93" w:rsidRPr="00F74A93" w:rsidRDefault="00F74A93" w:rsidP="00F74A93">
            <w:pPr>
              <w:rPr>
                <w:rFonts w:ascii="Calibri" w:hAnsi="Calibri" w:cs="Calibri"/>
                <w:b/>
                <w:bCs/>
                <w:color w:val="000000"/>
                <w:sz w:val="22"/>
                <w:szCs w:val="22"/>
                <w:lang w:val="es-CO" w:eastAsia="es-CO"/>
              </w:rPr>
            </w:pPr>
            <w:r w:rsidRPr="00F74A93">
              <w:rPr>
                <w:rFonts w:ascii="Calibri" w:hAnsi="Calibri" w:cs="Calibri"/>
                <w:b/>
                <w:bCs/>
                <w:color w:val="000000"/>
                <w:sz w:val="22"/>
                <w:szCs w:val="22"/>
                <w:lang w:val="es-CO" w:eastAsia="es-CO"/>
              </w:rPr>
              <w:t xml:space="preserve">Auditorias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5697EEC" w14:textId="3FDD8DD9" w:rsidR="00F74A93" w:rsidRPr="00F74A93" w:rsidRDefault="00C01572" w:rsidP="00F74A93">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8941E47" w14:textId="38EF9873" w:rsidR="00F74A93" w:rsidRPr="00F74A93" w:rsidRDefault="00C01572" w:rsidP="00F74A93">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5</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14:paraId="18F999B5" w14:textId="77777777" w:rsidR="00F74A93" w:rsidRPr="00F74A93" w:rsidRDefault="00F74A93" w:rsidP="00F74A93">
            <w:pPr>
              <w:jc w:val="center"/>
              <w:rPr>
                <w:rFonts w:ascii="Calibri" w:hAnsi="Calibri" w:cs="Calibri"/>
                <w:color w:val="000000"/>
                <w:sz w:val="22"/>
                <w:szCs w:val="22"/>
                <w:lang w:val="es-CO" w:eastAsia="es-CO"/>
              </w:rPr>
            </w:pPr>
            <w:r w:rsidRPr="00F74A93">
              <w:rPr>
                <w:rFonts w:ascii="Calibri" w:hAnsi="Calibri" w:cs="Calibri"/>
                <w:color w:val="000000"/>
                <w:sz w:val="22"/>
                <w:szCs w:val="22"/>
                <w:lang w:val="es-CO" w:eastAsia="es-CO"/>
              </w:rPr>
              <w:t>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86A4130" w14:textId="69C60C3E" w:rsidR="00F74A93" w:rsidRPr="00F74A93" w:rsidRDefault="00F74A93" w:rsidP="00BC3C66">
            <w:pPr>
              <w:jc w:val="center"/>
              <w:rPr>
                <w:rFonts w:ascii="Calibri" w:hAnsi="Calibri" w:cs="Calibri"/>
                <w:color w:val="000000"/>
                <w:sz w:val="22"/>
                <w:szCs w:val="22"/>
                <w:lang w:val="es-CO" w:eastAsia="es-CO"/>
              </w:rPr>
            </w:pPr>
            <w:r w:rsidRPr="00F74A93">
              <w:rPr>
                <w:rFonts w:ascii="Calibri" w:hAnsi="Calibri" w:cs="Calibri"/>
                <w:color w:val="000000"/>
                <w:sz w:val="22"/>
                <w:szCs w:val="22"/>
                <w:lang w:val="es-CO" w:eastAsia="es-CO"/>
              </w:rPr>
              <w:t>7</w:t>
            </w:r>
            <w:r w:rsidR="00C01572">
              <w:rPr>
                <w:rFonts w:ascii="Calibri" w:hAnsi="Calibri" w:cs="Calibri"/>
                <w:color w:val="000000"/>
                <w:sz w:val="22"/>
                <w:szCs w:val="22"/>
                <w:lang w:val="es-CO" w:eastAsia="es-CO"/>
              </w:rPr>
              <w:t>1</w:t>
            </w:r>
            <w:r w:rsidRPr="00F74A93">
              <w:rPr>
                <w:rFonts w:ascii="Calibri" w:hAnsi="Calibri" w:cs="Calibri"/>
                <w:color w:val="000000"/>
                <w:sz w:val="22"/>
                <w:szCs w:val="22"/>
                <w:lang w:val="es-CO" w:eastAsia="es-CO"/>
              </w:rPr>
              <w:t>%</w:t>
            </w:r>
          </w:p>
        </w:tc>
      </w:tr>
      <w:tr w:rsidR="00F74A93" w:rsidRPr="00F74A93" w14:paraId="60CC2EFF" w14:textId="77777777" w:rsidTr="00C020D5">
        <w:trPr>
          <w:trHeight w:val="615"/>
          <w:jc w:val="center"/>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14:paraId="3F033DE6" w14:textId="77777777" w:rsidR="00F74A93" w:rsidRPr="00F74A93" w:rsidRDefault="00F74A93" w:rsidP="00F74A93">
            <w:pPr>
              <w:rPr>
                <w:rFonts w:ascii="Calibri" w:hAnsi="Calibri" w:cs="Calibri"/>
                <w:b/>
                <w:bCs/>
                <w:color w:val="000000"/>
                <w:sz w:val="22"/>
                <w:szCs w:val="22"/>
                <w:lang w:val="es-CO" w:eastAsia="es-CO"/>
              </w:rPr>
            </w:pPr>
            <w:r w:rsidRPr="00F74A93">
              <w:rPr>
                <w:rFonts w:ascii="Calibri" w:hAnsi="Calibri" w:cs="Calibri"/>
                <w:b/>
                <w:bCs/>
                <w:color w:val="000000"/>
                <w:sz w:val="22"/>
                <w:szCs w:val="22"/>
                <w:lang w:val="es-CO" w:eastAsia="es-CO"/>
              </w:rPr>
              <w:t>Informes</w:t>
            </w:r>
          </w:p>
        </w:tc>
        <w:tc>
          <w:tcPr>
            <w:tcW w:w="1560" w:type="dxa"/>
            <w:tcBorders>
              <w:top w:val="nil"/>
              <w:left w:val="nil"/>
              <w:bottom w:val="single" w:sz="4" w:space="0" w:color="auto"/>
              <w:right w:val="single" w:sz="4" w:space="0" w:color="auto"/>
            </w:tcBorders>
            <w:shd w:val="clear" w:color="auto" w:fill="auto"/>
            <w:noWrap/>
            <w:vAlign w:val="center"/>
            <w:hideMark/>
          </w:tcPr>
          <w:p w14:paraId="64397A95" w14:textId="77777777" w:rsidR="00F74A93" w:rsidRPr="00F74A93" w:rsidRDefault="00F74A93" w:rsidP="00F74A93">
            <w:pPr>
              <w:jc w:val="center"/>
              <w:rPr>
                <w:rFonts w:ascii="Calibri" w:hAnsi="Calibri" w:cs="Calibri"/>
                <w:color w:val="000000"/>
                <w:sz w:val="22"/>
                <w:szCs w:val="22"/>
                <w:lang w:val="es-CO" w:eastAsia="es-CO"/>
              </w:rPr>
            </w:pPr>
            <w:r w:rsidRPr="00F74A93">
              <w:rPr>
                <w:rFonts w:ascii="Calibri" w:hAnsi="Calibri" w:cs="Calibri"/>
                <w:color w:val="000000"/>
                <w:sz w:val="22"/>
                <w:szCs w:val="22"/>
                <w:lang w:val="es-CO" w:eastAsia="es-CO"/>
              </w:rPr>
              <w:t>44</w:t>
            </w:r>
          </w:p>
        </w:tc>
        <w:tc>
          <w:tcPr>
            <w:tcW w:w="1559" w:type="dxa"/>
            <w:tcBorders>
              <w:top w:val="nil"/>
              <w:left w:val="nil"/>
              <w:bottom w:val="single" w:sz="4" w:space="0" w:color="auto"/>
              <w:right w:val="single" w:sz="4" w:space="0" w:color="auto"/>
            </w:tcBorders>
            <w:shd w:val="clear" w:color="auto" w:fill="auto"/>
            <w:noWrap/>
            <w:vAlign w:val="center"/>
            <w:hideMark/>
          </w:tcPr>
          <w:p w14:paraId="61A51A77" w14:textId="2147C453" w:rsidR="00F74A93" w:rsidRPr="00F74A93" w:rsidRDefault="00BC3C66" w:rsidP="00F74A93">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42</w:t>
            </w:r>
          </w:p>
        </w:tc>
        <w:tc>
          <w:tcPr>
            <w:tcW w:w="1431" w:type="dxa"/>
            <w:tcBorders>
              <w:top w:val="nil"/>
              <w:left w:val="nil"/>
              <w:bottom w:val="single" w:sz="4" w:space="0" w:color="auto"/>
              <w:right w:val="single" w:sz="4" w:space="0" w:color="auto"/>
            </w:tcBorders>
            <w:shd w:val="clear" w:color="auto" w:fill="auto"/>
            <w:noWrap/>
            <w:vAlign w:val="center"/>
            <w:hideMark/>
          </w:tcPr>
          <w:p w14:paraId="44240AAE" w14:textId="0B81FF41" w:rsidR="00F74A93" w:rsidRPr="00F74A93" w:rsidRDefault="00BC3C66" w:rsidP="00BC3C66">
            <w:pPr>
              <w:jc w:val="center"/>
              <w:rPr>
                <w:rFonts w:ascii="Calibri" w:hAnsi="Calibri" w:cs="Calibri"/>
                <w:color w:val="000000"/>
                <w:sz w:val="22"/>
                <w:szCs w:val="22"/>
                <w:lang w:val="es-CO" w:eastAsia="es-CO"/>
              </w:rPr>
            </w:pPr>
            <w:r>
              <w:rPr>
                <w:rFonts w:ascii="Calibri" w:hAnsi="Calibri" w:cs="Calibri"/>
                <w:color w:val="000000"/>
                <w:sz w:val="22"/>
                <w:szCs w:val="22"/>
                <w:lang w:val="es-CO" w:eastAsia="es-CO"/>
              </w:rPr>
              <w:t>2</w:t>
            </w:r>
          </w:p>
        </w:tc>
        <w:tc>
          <w:tcPr>
            <w:tcW w:w="1560" w:type="dxa"/>
            <w:tcBorders>
              <w:top w:val="nil"/>
              <w:left w:val="nil"/>
              <w:bottom w:val="single" w:sz="4" w:space="0" w:color="auto"/>
              <w:right w:val="single" w:sz="4" w:space="0" w:color="auto"/>
            </w:tcBorders>
            <w:shd w:val="clear" w:color="auto" w:fill="auto"/>
            <w:noWrap/>
            <w:vAlign w:val="center"/>
            <w:hideMark/>
          </w:tcPr>
          <w:p w14:paraId="362F0263" w14:textId="0979F1BB" w:rsidR="00F74A93" w:rsidRPr="00F74A93" w:rsidRDefault="00F74A93" w:rsidP="00F74A93">
            <w:pPr>
              <w:jc w:val="center"/>
              <w:rPr>
                <w:rFonts w:ascii="Calibri" w:hAnsi="Calibri" w:cs="Calibri"/>
                <w:color w:val="000000"/>
                <w:sz w:val="22"/>
                <w:szCs w:val="22"/>
                <w:lang w:val="es-CO" w:eastAsia="es-CO"/>
              </w:rPr>
            </w:pPr>
            <w:r w:rsidRPr="00F74A93">
              <w:rPr>
                <w:rFonts w:ascii="Calibri" w:hAnsi="Calibri" w:cs="Calibri"/>
                <w:color w:val="000000"/>
                <w:sz w:val="22"/>
                <w:szCs w:val="22"/>
                <w:lang w:val="es-CO" w:eastAsia="es-CO"/>
              </w:rPr>
              <w:t>9</w:t>
            </w:r>
            <w:r w:rsidR="00BC3C66">
              <w:rPr>
                <w:rFonts w:ascii="Calibri" w:hAnsi="Calibri" w:cs="Calibri"/>
                <w:color w:val="000000"/>
                <w:sz w:val="22"/>
                <w:szCs w:val="22"/>
                <w:lang w:val="es-CO" w:eastAsia="es-CO"/>
              </w:rPr>
              <w:t>5</w:t>
            </w:r>
            <w:r w:rsidRPr="00F74A93">
              <w:rPr>
                <w:rFonts w:ascii="Calibri" w:hAnsi="Calibri" w:cs="Calibri"/>
                <w:color w:val="000000"/>
                <w:sz w:val="22"/>
                <w:szCs w:val="22"/>
                <w:lang w:val="es-CO" w:eastAsia="es-CO"/>
              </w:rPr>
              <w:t>%</w:t>
            </w:r>
          </w:p>
        </w:tc>
      </w:tr>
    </w:tbl>
    <w:p w14:paraId="2DE403A5" w14:textId="77777777" w:rsidR="00D768C7" w:rsidRDefault="00D768C7" w:rsidP="00D768C7">
      <w:pPr>
        <w:contextualSpacing/>
        <w:jc w:val="both"/>
        <w:rPr>
          <w:rFonts w:ascii="Arial" w:hAnsi="Arial"/>
          <w:sz w:val="14"/>
          <w:szCs w:val="22"/>
        </w:rPr>
      </w:pPr>
    </w:p>
    <w:p w14:paraId="62431CDC" w14:textId="77777777" w:rsidR="00064C6B" w:rsidRPr="00040201" w:rsidRDefault="00064C6B" w:rsidP="00D768C7">
      <w:pPr>
        <w:contextualSpacing/>
        <w:jc w:val="both"/>
        <w:rPr>
          <w:rFonts w:ascii="Arial" w:hAnsi="Arial"/>
          <w:sz w:val="14"/>
          <w:szCs w:val="22"/>
        </w:rPr>
      </w:pPr>
    </w:p>
    <w:p w14:paraId="7935F36F" w14:textId="4B4B18D7" w:rsidR="00D768C7" w:rsidRPr="00CF7A5E" w:rsidRDefault="00CF7A5E" w:rsidP="00D768C7">
      <w:pPr>
        <w:jc w:val="both"/>
        <w:rPr>
          <w:rFonts w:ascii="Arial" w:hAnsi="Arial"/>
          <w:sz w:val="22"/>
          <w:szCs w:val="22"/>
        </w:rPr>
      </w:pPr>
      <w:r w:rsidRPr="00CF7A5E">
        <w:rPr>
          <w:rFonts w:ascii="Arial" w:hAnsi="Arial"/>
          <w:sz w:val="22"/>
          <w:szCs w:val="22"/>
        </w:rPr>
        <w:t>Las auditorias que no se realizaron serán programadas para la vigencia 20</w:t>
      </w:r>
      <w:r w:rsidR="00BC3C66">
        <w:rPr>
          <w:rFonts w:ascii="Arial" w:hAnsi="Arial"/>
          <w:sz w:val="22"/>
          <w:szCs w:val="22"/>
        </w:rPr>
        <w:t>2</w:t>
      </w:r>
      <w:r w:rsidRPr="00CF7A5E">
        <w:rPr>
          <w:rFonts w:ascii="Arial" w:hAnsi="Arial"/>
          <w:sz w:val="22"/>
          <w:szCs w:val="22"/>
        </w:rPr>
        <w:t xml:space="preserve">1. </w:t>
      </w:r>
    </w:p>
    <w:p w14:paraId="49E398E2" w14:textId="77777777" w:rsidR="00CF7A5E" w:rsidRPr="00CF7A5E" w:rsidRDefault="00CF7A5E" w:rsidP="00D768C7">
      <w:pPr>
        <w:jc w:val="both"/>
        <w:rPr>
          <w:rFonts w:ascii="Arial" w:hAnsi="Arial"/>
          <w:sz w:val="22"/>
          <w:szCs w:val="22"/>
        </w:rPr>
      </w:pPr>
    </w:p>
    <w:p w14:paraId="03E1B602" w14:textId="50B21F9B" w:rsidR="00D768C7" w:rsidRPr="00040201" w:rsidRDefault="00733947" w:rsidP="00CB67D5">
      <w:pPr>
        <w:numPr>
          <w:ilvl w:val="0"/>
          <w:numId w:val="2"/>
        </w:numPr>
        <w:jc w:val="both"/>
        <w:rPr>
          <w:rFonts w:ascii="Arial" w:hAnsi="Arial"/>
          <w:sz w:val="22"/>
          <w:szCs w:val="22"/>
        </w:rPr>
      </w:pPr>
      <w:r>
        <w:rPr>
          <w:rFonts w:ascii="Arial" w:hAnsi="Arial"/>
          <w:sz w:val="22"/>
          <w:szCs w:val="22"/>
        </w:rPr>
        <w:t>Tres</w:t>
      </w:r>
      <w:r w:rsidRPr="00733947">
        <w:rPr>
          <w:rFonts w:ascii="Arial" w:hAnsi="Arial"/>
          <w:sz w:val="22"/>
          <w:szCs w:val="22"/>
        </w:rPr>
        <w:t xml:space="preserve"> (</w:t>
      </w:r>
      <w:r>
        <w:rPr>
          <w:rFonts w:ascii="Arial" w:hAnsi="Arial"/>
          <w:sz w:val="22"/>
          <w:szCs w:val="22"/>
        </w:rPr>
        <w:t>3</w:t>
      </w:r>
      <w:r w:rsidRPr="00733947">
        <w:rPr>
          <w:rFonts w:ascii="Arial" w:hAnsi="Arial"/>
          <w:sz w:val="22"/>
          <w:szCs w:val="22"/>
        </w:rPr>
        <w:t xml:space="preserve">). </w:t>
      </w:r>
      <w:r>
        <w:rPr>
          <w:rFonts w:ascii="Arial" w:hAnsi="Arial"/>
          <w:sz w:val="22"/>
          <w:szCs w:val="22"/>
        </w:rPr>
        <w:t xml:space="preserve">Informes </w:t>
      </w:r>
      <w:r w:rsidR="00D768C7" w:rsidRPr="00040201">
        <w:rPr>
          <w:rFonts w:ascii="Arial" w:hAnsi="Arial"/>
          <w:sz w:val="22"/>
          <w:szCs w:val="22"/>
        </w:rPr>
        <w:t>de austeridad en el gasto de</w:t>
      </w:r>
      <w:r w:rsidR="00C020D5">
        <w:rPr>
          <w:rFonts w:ascii="Arial" w:hAnsi="Arial"/>
          <w:sz w:val="22"/>
          <w:szCs w:val="22"/>
        </w:rPr>
        <w:t xml:space="preserve"> tres </w:t>
      </w:r>
      <w:r w:rsidR="00D768C7" w:rsidRPr="00040201">
        <w:rPr>
          <w:rFonts w:ascii="Arial" w:hAnsi="Arial"/>
          <w:sz w:val="22"/>
          <w:szCs w:val="22"/>
        </w:rPr>
        <w:t>trimestre</w:t>
      </w:r>
      <w:r w:rsidR="00C020D5">
        <w:rPr>
          <w:rFonts w:ascii="Arial" w:hAnsi="Arial"/>
          <w:sz w:val="22"/>
          <w:szCs w:val="22"/>
        </w:rPr>
        <w:t>s</w:t>
      </w:r>
      <w:r w:rsidR="00F657E9">
        <w:rPr>
          <w:rFonts w:ascii="Arial" w:hAnsi="Arial"/>
          <w:sz w:val="22"/>
          <w:szCs w:val="22"/>
        </w:rPr>
        <w:t xml:space="preserve"> de la vigencia 20</w:t>
      </w:r>
      <w:r w:rsidR="00364A43">
        <w:rPr>
          <w:rFonts w:ascii="Arial" w:hAnsi="Arial"/>
          <w:sz w:val="22"/>
          <w:szCs w:val="22"/>
        </w:rPr>
        <w:t xml:space="preserve">20 </w:t>
      </w:r>
      <w:r w:rsidR="00D768C7" w:rsidRPr="00040201">
        <w:rPr>
          <w:rFonts w:ascii="Arial" w:hAnsi="Arial"/>
          <w:sz w:val="22"/>
          <w:szCs w:val="22"/>
        </w:rPr>
        <w:t>Vs 201</w:t>
      </w:r>
      <w:r w:rsidR="00364A43">
        <w:rPr>
          <w:rFonts w:ascii="Arial" w:hAnsi="Arial"/>
          <w:sz w:val="22"/>
          <w:szCs w:val="22"/>
        </w:rPr>
        <w:t>9</w:t>
      </w:r>
      <w:r w:rsidR="00D768C7" w:rsidRPr="00040201">
        <w:rPr>
          <w:rFonts w:ascii="Arial" w:hAnsi="Arial"/>
          <w:sz w:val="22"/>
          <w:szCs w:val="22"/>
        </w:rPr>
        <w:t>. (Planta de personal, contratación de prestación de servicios, gastos de personal, impresos y publicaciones, viáticos y gastos de viaje, servicio de energía, servicio de acueducto y alcantarillado, líneas telefónicas fijas y móviles.)</w:t>
      </w:r>
    </w:p>
    <w:p w14:paraId="16287F21" w14:textId="77777777" w:rsidR="00D768C7" w:rsidRPr="00040201" w:rsidRDefault="00D768C7" w:rsidP="00D768C7">
      <w:pPr>
        <w:pStyle w:val="Prrafodelista"/>
        <w:rPr>
          <w:rFonts w:ascii="Arial" w:hAnsi="Arial"/>
          <w:sz w:val="22"/>
          <w:szCs w:val="22"/>
        </w:rPr>
      </w:pPr>
    </w:p>
    <w:p w14:paraId="2D3D36B7" w14:textId="77777777" w:rsidR="00D768C7" w:rsidRPr="00040201" w:rsidRDefault="00D768C7" w:rsidP="00CB67D5">
      <w:pPr>
        <w:numPr>
          <w:ilvl w:val="0"/>
          <w:numId w:val="2"/>
        </w:numPr>
        <w:jc w:val="both"/>
        <w:rPr>
          <w:rFonts w:ascii="Arial" w:hAnsi="Arial"/>
          <w:sz w:val="22"/>
          <w:szCs w:val="22"/>
        </w:rPr>
      </w:pPr>
      <w:r w:rsidRPr="00040201">
        <w:rPr>
          <w:rFonts w:ascii="Arial" w:hAnsi="Arial"/>
          <w:sz w:val="22"/>
          <w:szCs w:val="22"/>
        </w:rPr>
        <w:t>Evaluación y seguimiento a SIGEP.</w:t>
      </w:r>
    </w:p>
    <w:p w14:paraId="5BE93A62" w14:textId="77777777" w:rsidR="00D768C7" w:rsidRPr="00040201" w:rsidRDefault="00D768C7" w:rsidP="00D768C7">
      <w:pPr>
        <w:pStyle w:val="Prrafodelista"/>
        <w:rPr>
          <w:rFonts w:ascii="Arial" w:hAnsi="Arial"/>
          <w:sz w:val="22"/>
          <w:szCs w:val="22"/>
        </w:rPr>
      </w:pPr>
    </w:p>
    <w:p w14:paraId="318C18EB" w14:textId="206CB929" w:rsidR="00C020D5" w:rsidRDefault="00C020D5" w:rsidP="00CB67D5">
      <w:pPr>
        <w:numPr>
          <w:ilvl w:val="0"/>
          <w:numId w:val="2"/>
        </w:numPr>
        <w:jc w:val="both"/>
        <w:rPr>
          <w:rFonts w:ascii="Arial" w:hAnsi="Arial"/>
          <w:sz w:val="22"/>
          <w:szCs w:val="22"/>
        </w:rPr>
      </w:pPr>
      <w:r w:rsidRPr="00C020D5">
        <w:rPr>
          <w:rFonts w:ascii="Arial" w:hAnsi="Arial"/>
          <w:sz w:val="22"/>
          <w:szCs w:val="22"/>
        </w:rPr>
        <w:t>Informe</w:t>
      </w:r>
      <w:r>
        <w:rPr>
          <w:rFonts w:ascii="Arial" w:hAnsi="Arial"/>
          <w:sz w:val="22"/>
          <w:szCs w:val="22"/>
        </w:rPr>
        <w:t>s</w:t>
      </w:r>
      <w:r w:rsidRPr="00C020D5">
        <w:rPr>
          <w:rFonts w:ascii="Arial" w:hAnsi="Arial"/>
          <w:sz w:val="22"/>
          <w:szCs w:val="22"/>
        </w:rPr>
        <w:t xml:space="preserve"> de PQR`S </w:t>
      </w:r>
      <w:r>
        <w:rPr>
          <w:rFonts w:ascii="Arial" w:hAnsi="Arial"/>
          <w:sz w:val="22"/>
          <w:szCs w:val="22"/>
        </w:rPr>
        <w:t xml:space="preserve">del primer </w:t>
      </w:r>
      <w:r w:rsidR="00364A43">
        <w:rPr>
          <w:rFonts w:ascii="Arial" w:hAnsi="Arial"/>
          <w:sz w:val="22"/>
          <w:szCs w:val="22"/>
        </w:rPr>
        <w:t>semestre Vigencia 2020</w:t>
      </w:r>
      <w:r w:rsidRPr="00C020D5">
        <w:rPr>
          <w:rFonts w:ascii="Arial" w:hAnsi="Arial"/>
          <w:sz w:val="22"/>
          <w:szCs w:val="22"/>
        </w:rPr>
        <w:t xml:space="preserve"> y </w:t>
      </w:r>
      <w:r>
        <w:rPr>
          <w:rFonts w:ascii="Arial" w:hAnsi="Arial"/>
          <w:sz w:val="22"/>
          <w:szCs w:val="22"/>
        </w:rPr>
        <w:t xml:space="preserve">segundo </w:t>
      </w:r>
      <w:r w:rsidRPr="00C020D5">
        <w:rPr>
          <w:rFonts w:ascii="Arial" w:hAnsi="Arial"/>
          <w:sz w:val="22"/>
          <w:szCs w:val="22"/>
        </w:rPr>
        <w:t>semestre vigencia 201</w:t>
      </w:r>
      <w:r w:rsidR="00364A43">
        <w:rPr>
          <w:rFonts w:ascii="Arial" w:hAnsi="Arial"/>
          <w:sz w:val="22"/>
          <w:szCs w:val="22"/>
        </w:rPr>
        <w:t>9</w:t>
      </w:r>
      <w:r>
        <w:rPr>
          <w:rFonts w:ascii="Arial" w:hAnsi="Arial"/>
          <w:sz w:val="22"/>
          <w:szCs w:val="22"/>
        </w:rPr>
        <w:t>.</w:t>
      </w:r>
    </w:p>
    <w:p w14:paraId="384BA73E" w14:textId="77777777" w:rsidR="00C020D5" w:rsidRDefault="00C020D5" w:rsidP="00C020D5">
      <w:pPr>
        <w:pStyle w:val="Prrafodelista"/>
        <w:rPr>
          <w:rFonts w:ascii="Arial" w:hAnsi="Arial"/>
          <w:sz w:val="22"/>
          <w:szCs w:val="22"/>
        </w:rPr>
      </w:pPr>
    </w:p>
    <w:p w14:paraId="6CF6676D" w14:textId="34A4D23A" w:rsidR="00C020D5" w:rsidRDefault="00C020D5" w:rsidP="00CB67D5">
      <w:pPr>
        <w:numPr>
          <w:ilvl w:val="0"/>
          <w:numId w:val="2"/>
        </w:numPr>
        <w:jc w:val="both"/>
        <w:rPr>
          <w:rFonts w:ascii="Arial" w:hAnsi="Arial"/>
          <w:sz w:val="22"/>
          <w:szCs w:val="22"/>
        </w:rPr>
      </w:pPr>
      <w:r w:rsidRPr="00C020D5">
        <w:rPr>
          <w:rFonts w:ascii="Arial" w:hAnsi="Arial"/>
          <w:sz w:val="22"/>
          <w:szCs w:val="22"/>
        </w:rPr>
        <w:t>Cuatro (4). Seguimiento al plan de mejoramiento contraloría IV trimestre 201</w:t>
      </w:r>
      <w:r w:rsidR="00364A43">
        <w:rPr>
          <w:rFonts w:ascii="Arial" w:hAnsi="Arial"/>
          <w:sz w:val="22"/>
          <w:szCs w:val="22"/>
        </w:rPr>
        <w:t>9 y 3 trimestres Vigencia 2020</w:t>
      </w:r>
      <w:r>
        <w:rPr>
          <w:rFonts w:ascii="Arial" w:hAnsi="Arial"/>
          <w:sz w:val="22"/>
          <w:szCs w:val="22"/>
        </w:rPr>
        <w:t>.</w:t>
      </w:r>
    </w:p>
    <w:p w14:paraId="34B3F2EB" w14:textId="77777777" w:rsidR="00C020D5" w:rsidRDefault="00C020D5" w:rsidP="00C020D5">
      <w:pPr>
        <w:pStyle w:val="Prrafodelista"/>
        <w:rPr>
          <w:rFonts w:ascii="Arial" w:hAnsi="Arial"/>
          <w:sz w:val="22"/>
          <w:szCs w:val="22"/>
        </w:rPr>
      </w:pPr>
    </w:p>
    <w:p w14:paraId="42610DF5" w14:textId="3FD52EF5" w:rsidR="00C020D5" w:rsidRDefault="00676CFE" w:rsidP="00CB67D5">
      <w:pPr>
        <w:numPr>
          <w:ilvl w:val="0"/>
          <w:numId w:val="2"/>
        </w:numPr>
        <w:jc w:val="both"/>
        <w:rPr>
          <w:rFonts w:ascii="Arial" w:hAnsi="Arial"/>
          <w:sz w:val="22"/>
          <w:szCs w:val="22"/>
        </w:rPr>
      </w:pPr>
      <w:r>
        <w:rPr>
          <w:rFonts w:ascii="Arial" w:hAnsi="Arial"/>
          <w:sz w:val="22"/>
          <w:szCs w:val="22"/>
        </w:rPr>
        <w:t>(9</w:t>
      </w:r>
      <w:r w:rsidR="00C020D5">
        <w:rPr>
          <w:rFonts w:ascii="Arial" w:hAnsi="Arial"/>
          <w:sz w:val="22"/>
          <w:szCs w:val="22"/>
        </w:rPr>
        <w:t>) S</w:t>
      </w:r>
      <w:r w:rsidR="00C020D5" w:rsidRPr="00C020D5">
        <w:rPr>
          <w:rFonts w:ascii="Arial" w:hAnsi="Arial"/>
          <w:sz w:val="22"/>
          <w:szCs w:val="22"/>
        </w:rPr>
        <w:t>eguimientos</w:t>
      </w:r>
      <w:r>
        <w:rPr>
          <w:rFonts w:ascii="Arial" w:hAnsi="Arial"/>
          <w:sz w:val="22"/>
          <w:szCs w:val="22"/>
        </w:rPr>
        <w:t xml:space="preserve"> entre</w:t>
      </w:r>
      <w:r w:rsidR="00C020D5" w:rsidRPr="00C020D5">
        <w:rPr>
          <w:rFonts w:ascii="Arial" w:hAnsi="Arial"/>
          <w:sz w:val="22"/>
          <w:szCs w:val="22"/>
        </w:rPr>
        <w:t xml:space="preserve"> a cajas menores </w:t>
      </w:r>
      <w:r>
        <w:rPr>
          <w:rFonts w:ascii="Arial" w:hAnsi="Arial"/>
          <w:sz w:val="22"/>
          <w:szCs w:val="22"/>
        </w:rPr>
        <w:t xml:space="preserve">(Subgerencia Administrativa y Financiera y Almacén) </w:t>
      </w:r>
      <w:r w:rsidR="00C020D5" w:rsidRPr="00C020D5">
        <w:rPr>
          <w:rFonts w:ascii="Arial" w:hAnsi="Arial"/>
          <w:sz w:val="22"/>
          <w:szCs w:val="22"/>
        </w:rPr>
        <w:t>y cajas de</w:t>
      </w:r>
      <w:r>
        <w:rPr>
          <w:rFonts w:ascii="Arial" w:hAnsi="Arial"/>
          <w:sz w:val="22"/>
          <w:szCs w:val="22"/>
        </w:rPr>
        <w:t>l área de F</w:t>
      </w:r>
      <w:r w:rsidR="00C020D5" w:rsidRPr="00C020D5">
        <w:rPr>
          <w:rFonts w:ascii="Arial" w:hAnsi="Arial"/>
          <w:sz w:val="22"/>
          <w:szCs w:val="22"/>
        </w:rPr>
        <w:t>acturación</w:t>
      </w:r>
      <w:r w:rsidR="00C020D5">
        <w:rPr>
          <w:rFonts w:ascii="Arial" w:hAnsi="Arial"/>
          <w:sz w:val="22"/>
          <w:szCs w:val="22"/>
        </w:rPr>
        <w:t xml:space="preserve"> </w:t>
      </w:r>
    </w:p>
    <w:p w14:paraId="7D34F5C7" w14:textId="77777777" w:rsidR="00C020D5" w:rsidRDefault="00C020D5" w:rsidP="00C020D5">
      <w:pPr>
        <w:pStyle w:val="Prrafodelista"/>
        <w:rPr>
          <w:rFonts w:ascii="Arial" w:hAnsi="Arial"/>
          <w:sz w:val="22"/>
          <w:szCs w:val="22"/>
        </w:rPr>
      </w:pPr>
    </w:p>
    <w:p w14:paraId="13B5A8D5" w14:textId="5C735520" w:rsidR="00C020D5" w:rsidRDefault="00C020D5" w:rsidP="00CB67D5">
      <w:pPr>
        <w:numPr>
          <w:ilvl w:val="0"/>
          <w:numId w:val="2"/>
        </w:numPr>
        <w:jc w:val="both"/>
        <w:rPr>
          <w:rFonts w:ascii="Arial" w:hAnsi="Arial"/>
          <w:sz w:val="22"/>
          <w:szCs w:val="22"/>
        </w:rPr>
      </w:pPr>
      <w:r w:rsidRPr="00C020D5">
        <w:rPr>
          <w:rFonts w:ascii="Arial" w:hAnsi="Arial"/>
          <w:sz w:val="22"/>
          <w:szCs w:val="22"/>
        </w:rPr>
        <w:t>(</w:t>
      </w:r>
      <w:r w:rsidR="00676CFE">
        <w:rPr>
          <w:rFonts w:ascii="Arial" w:hAnsi="Arial"/>
          <w:sz w:val="22"/>
          <w:szCs w:val="22"/>
        </w:rPr>
        <w:t>3</w:t>
      </w:r>
      <w:proofErr w:type="gramStart"/>
      <w:r w:rsidRPr="00C020D5">
        <w:rPr>
          <w:rFonts w:ascii="Arial" w:hAnsi="Arial"/>
          <w:sz w:val="22"/>
          <w:szCs w:val="22"/>
        </w:rPr>
        <w:t>).seguimiento</w:t>
      </w:r>
      <w:r w:rsidR="00F657E9">
        <w:rPr>
          <w:rFonts w:ascii="Arial" w:hAnsi="Arial"/>
          <w:sz w:val="22"/>
          <w:szCs w:val="22"/>
        </w:rPr>
        <w:t>s</w:t>
      </w:r>
      <w:proofErr w:type="gramEnd"/>
      <w:r w:rsidRPr="00C020D5">
        <w:rPr>
          <w:rFonts w:ascii="Arial" w:hAnsi="Arial"/>
          <w:sz w:val="22"/>
          <w:szCs w:val="22"/>
        </w:rPr>
        <w:t xml:space="preserve"> al SECOP y SIA Observa</w:t>
      </w:r>
      <w:r>
        <w:rPr>
          <w:rFonts w:ascii="Arial" w:hAnsi="Arial"/>
          <w:sz w:val="22"/>
          <w:szCs w:val="22"/>
        </w:rPr>
        <w:t>.</w:t>
      </w:r>
    </w:p>
    <w:p w14:paraId="0B4020A7" w14:textId="77777777" w:rsidR="00C020D5" w:rsidRDefault="00C020D5" w:rsidP="00C020D5">
      <w:pPr>
        <w:pStyle w:val="Prrafodelista"/>
        <w:rPr>
          <w:rFonts w:ascii="Arial" w:hAnsi="Arial"/>
          <w:sz w:val="22"/>
          <w:szCs w:val="22"/>
        </w:rPr>
      </w:pPr>
    </w:p>
    <w:p w14:paraId="2B19D54F" w14:textId="77777777" w:rsidR="00C020D5" w:rsidRDefault="00C020D5" w:rsidP="00CB67D5">
      <w:pPr>
        <w:numPr>
          <w:ilvl w:val="0"/>
          <w:numId w:val="2"/>
        </w:numPr>
        <w:jc w:val="both"/>
        <w:rPr>
          <w:rFonts w:ascii="Arial" w:hAnsi="Arial"/>
          <w:sz w:val="22"/>
          <w:szCs w:val="22"/>
        </w:rPr>
      </w:pPr>
      <w:r w:rsidRPr="00C020D5">
        <w:rPr>
          <w:rFonts w:ascii="Arial" w:hAnsi="Arial"/>
          <w:sz w:val="22"/>
          <w:szCs w:val="22"/>
        </w:rPr>
        <w:t>Tres (3). Seguimiento al Plan Anticorrupción y Atención al Ciudadano</w:t>
      </w:r>
      <w:r>
        <w:rPr>
          <w:rFonts w:ascii="Arial" w:hAnsi="Arial"/>
          <w:sz w:val="22"/>
          <w:szCs w:val="22"/>
        </w:rPr>
        <w:t>.</w:t>
      </w:r>
    </w:p>
    <w:p w14:paraId="1D7B270A" w14:textId="77777777" w:rsidR="00C020D5" w:rsidRDefault="00C020D5" w:rsidP="00C020D5">
      <w:pPr>
        <w:pStyle w:val="Prrafodelista"/>
        <w:rPr>
          <w:rFonts w:ascii="Arial" w:hAnsi="Arial"/>
          <w:sz w:val="22"/>
          <w:szCs w:val="22"/>
        </w:rPr>
      </w:pPr>
    </w:p>
    <w:p w14:paraId="2680DEB5" w14:textId="77777777" w:rsidR="00C020D5" w:rsidRDefault="00C020D5" w:rsidP="00CB67D5">
      <w:pPr>
        <w:numPr>
          <w:ilvl w:val="0"/>
          <w:numId w:val="2"/>
        </w:numPr>
        <w:jc w:val="both"/>
        <w:rPr>
          <w:rFonts w:ascii="Arial" w:hAnsi="Arial"/>
          <w:sz w:val="22"/>
          <w:szCs w:val="22"/>
        </w:rPr>
      </w:pPr>
      <w:r w:rsidRPr="00C020D5">
        <w:rPr>
          <w:rFonts w:ascii="Arial" w:hAnsi="Arial"/>
          <w:sz w:val="22"/>
          <w:szCs w:val="22"/>
        </w:rPr>
        <w:t>Uno (1).</w:t>
      </w:r>
      <w:r w:rsidR="00FA2BC4">
        <w:rPr>
          <w:rFonts w:ascii="Arial" w:hAnsi="Arial"/>
          <w:sz w:val="22"/>
          <w:szCs w:val="22"/>
        </w:rPr>
        <w:t xml:space="preserve"> </w:t>
      </w:r>
      <w:r w:rsidRPr="00C020D5">
        <w:rPr>
          <w:rFonts w:ascii="Arial" w:hAnsi="Arial"/>
          <w:sz w:val="22"/>
          <w:szCs w:val="22"/>
        </w:rPr>
        <w:t>Seguimiento Derechos de Autor</w:t>
      </w:r>
      <w:r>
        <w:rPr>
          <w:rFonts w:ascii="Arial" w:hAnsi="Arial"/>
          <w:sz w:val="22"/>
          <w:szCs w:val="22"/>
        </w:rPr>
        <w:t>.</w:t>
      </w:r>
    </w:p>
    <w:p w14:paraId="4F904CB7" w14:textId="77777777" w:rsidR="00C020D5" w:rsidRDefault="00C020D5" w:rsidP="00C020D5">
      <w:pPr>
        <w:pStyle w:val="Prrafodelista"/>
        <w:rPr>
          <w:rFonts w:ascii="Arial" w:hAnsi="Arial"/>
          <w:sz w:val="22"/>
          <w:szCs w:val="22"/>
        </w:rPr>
      </w:pPr>
    </w:p>
    <w:p w14:paraId="7809A963" w14:textId="1DEBD1C5" w:rsidR="00C020D5" w:rsidRDefault="00C020D5" w:rsidP="00CB67D5">
      <w:pPr>
        <w:numPr>
          <w:ilvl w:val="0"/>
          <w:numId w:val="2"/>
        </w:numPr>
        <w:jc w:val="both"/>
        <w:rPr>
          <w:rFonts w:ascii="Arial" w:hAnsi="Arial"/>
          <w:sz w:val="22"/>
          <w:szCs w:val="22"/>
        </w:rPr>
      </w:pPr>
      <w:r w:rsidRPr="00C020D5">
        <w:rPr>
          <w:rFonts w:ascii="Arial" w:hAnsi="Arial"/>
          <w:sz w:val="22"/>
          <w:szCs w:val="22"/>
        </w:rPr>
        <w:t>Uno (1). Seguimiento a la Rendición de la Cuenta Consolidada Vigencia 201</w:t>
      </w:r>
      <w:r w:rsidR="00676CFE">
        <w:rPr>
          <w:rFonts w:ascii="Arial" w:hAnsi="Arial"/>
          <w:sz w:val="22"/>
          <w:szCs w:val="22"/>
        </w:rPr>
        <w:t>9</w:t>
      </w:r>
      <w:r w:rsidRPr="00C020D5">
        <w:rPr>
          <w:rFonts w:ascii="Arial" w:hAnsi="Arial"/>
          <w:sz w:val="22"/>
          <w:szCs w:val="22"/>
        </w:rPr>
        <w:t>.</w:t>
      </w:r>
    </w:p>
    <w:p w14:paraId="06971CD3" w14:textId="77777777" w:rsidR="00C020D5" w:rsidRDefault="00C020D5" w:rsidP="00C020D5">
      <w:pPr>
        <w:pStyle w:val="Prrafodelista"/>
        <w:rPr>
          <w:rFonts w:ascii="Arial" w:hAnsi="Arial"/>
          <w:sz w:val="22"/>
          <w:szCs w:val="22"/>
        </w:rPr>
      </w:pPr>
    </w:p>
    <w:p w14:paraId="7726B079" w14:textId="3DFE1409" w:rsidR="00C020D5" w:rsidRDefault="00676CFE" w:rsidP="00CB67D5">
      <w:pPr>
        <w:numPr>
          <w:ilvl w:val="0"/>
          <w:numId w:val="2"/>
        </w:numPr>
        <w:jc w:val="both"/>
        <w:rPr>
          <w:rFonts w:ascii="Arial" w:hAnsi="Arial"/>
          <w:sz w:val="22"/>
          <w:szCs w:val="22"/>
        </w:rPr>
      </w:pPr>
      <w:r>
        <w:rPr>
          <w:rFonts w:ascii="Arial" w:hAnsi="Arial"/>
          <w:sz w:val="22"/>
          <w:szCs w:val="22"/>
        </w:rPr>
        <w:t>Dos</w:t>
      </w:r>
      <w:r w:rsidR="00C020D5" w:rsidRPr="00C020D5">
        <w:rPr>
          <w:rFonts w:ascii="Arial" w:hAnsi="Arial"/>
          <w:sz w:val="22"/>
          <w:szCs w:val="22"/>
        </w:rPr>
        <w:t xml:space="preserve"> (</w:t>
      </w:r>
      <w:r>
        <w:rPr>
          <w:rFonts w:ascii="Arial" w:hAnsi="Arial"/>
          <w:sz w:val="22"/>
          <w:szCs w:val="22"/>
        </w:rPr>
        <w:t>2</w:t>
      </w:r>
      <w:r w:rsidR="00C020D5" w:rsidRPr="00C020D5">
        <w:rPr>
          <w:rFonts w:ascii="Arial" w:hAnsi="Arial"/>
          <w:sz w:val="22"/>
          <w:szCs w:val="22"/>
        </w:rPr>
        <w:t>). Informe pormenorizado del sistema de Control Interno</w:t>
      </w:r>
      <w:r w:rsidR="00C020D5">
        <w:rPr>
          <w:rFonts w:ascii="Arial" w:hAnsi="Arial"/>
          <w:sz w:val="22"/>
          <w:szCs w:val="22"/>
        </w:rPr>
        <w:t>.</w:t>
      </w:r>
    </w:p>
    <w:p w14:paraId="2A1F701D" w14:textId="77777777" w:rsidR="00C020D5" w:rsidRDefault="00C020D5" w:rsidP="00C020D5">
      <w:pPr>
        <w:pStyle w:val="Prrafodelista"/>
        <w:rPr>
          <w:rFonts w:ascii="Arial" w:hAnsi="Arial"/>
          <w:sz w:val="22"/>
          <w:szCs w:val="22"/>
        </w:rPr>
      </w:pPr>
    </w:p>
    <w:p w14:paraId="325F7E00" w14:textId="77777777" w:rsidR="00C020D5" w:rsidRDefault="00C020D5" w:rsidP="00CB67D5">
      <w:pPr>
        <w:numPr>
          <w:ilvl w:val="0"/>
          <w:numId w:val="2"/>
        </w:numPr>
        <w:jc w:val="both"/>
        <w:rPr>
          <w:rFonts w:ascii="Arial" w:hAnsi="Arial"/>
          <w:sz w:val="22"/>
          <w:szCs w:val="22"/>
        </w:rPr>
      </w:pPr>
      <w:r>
        <w:rPr>
          <w:rFonts w:ascii="Arial" w:hAnsi="Arial"/>
          <w:sz w:val="22"/>
          <w:szCs w:val="22"/>
        </w:rPr>
        <w:t>Una (1</w:t>
      </w:r>
      <w:r w:rsidRPr="00C020D5">
        <w:rPr>
          <w:rFonts w:ascii="Arial" w:hAnsi="Arial"/>
          <w:sz w:val="22"/>
          <w:szCs w:val="22"/>
        </w:rPr>
        <w:t>) Evaluación al sistema de control interno</w:t>
      </w:r>
      <w:r w:rsidR="00733947">
        <w:rPr>
          <w:rFonts w:ascii="Arial" w:hAnsi="Arial"/>
          <w:sz w:val="22"/>
          <w:szCs w:val="22"/>
        </w:rPr>
        <w:t>.</w:t>
      </w:r>
    </w:p>
    <w:p w14:paraId="03EFCA41" w14:textId="77777777" w:rsidR="00733947" w:rsidRDefault="00733947" w:rsidP="00733947">
      <w:pPr>
        <w:pStyle w:val="Prrafodelista"/>
        <w:rPr>
          <w:rFonts w:ascii="Arial" w:hAnsi="Arial"/>
          <w:sz w:val="22"/>
          <w:szCs w:val="22"/>
        </w:rPr>
      </w:pPr>
    </w:p>
    <w:p w14:paraId="26332F90" w14:textId="77777777" w:rsidR="00733947" w:rsidRDefault="00733947" w:rsidP="00CB67D5">
      <w:pPr>
        <w:numPr>
          <w:ilvl w:val="0"/>
          <w:numId w:val="2"/>
        </w:numPr>
        <w:jc w:val="both"/>
        <w:rPr>
          <w:rFonts w:ascii="Arial" w:hAnsi="Arial"/>
          <w:sz w:val="22"/>
          <w:szCs w:val="22"/>
        </w:rPr>
      </w:pPr>
      <w:r w:rsidRPr="00733947">
        <w:rPr>
          <w:rFonts w:ascii="Arial" w:hAnsi="Arial"/>
          <w:sz w:val="22"/>
          <w:szCs w:val="22"/>
        </w:rPr>
        <w:t>Uno (1). Seguimiento a Estrategia Anti tramites</w:t>
      </w:r>
      <w:r>
        <w:rPr>
          <w:rFonts w:ascii="Arial" w:hAnsi="Arial"/>
          <w:sz w:val="22"/>
          <w:szCs w:val="22"/>
        </w:rPr>
        <w:t>.</w:t>
      </w:r>
    </w:p>
    <w:p w14:paraId="5F96A722" w14:textId="77777777" w:rsidR="00733947" w:rsidRDefault="00733947" w:rsidP="00733947">
      <w:pPr>
        <w:pStyle w:val="Prrafodelista"/>
        <w:rPr>
          <w:rFonts w:ascii="Arial" w:hAnsi="Arial"/>
          <w:sz w:val="22"/>
          <w:szCs w:val="22"/>
        </w:rPr>
      </w:pPr>
    </w:p>
    <w:p w14:paraId="785DCABD" w14:textId="30228CAA" w:rsidR="00733947" w:rsidRDefault="00917D55" w:rsidP="00CB67D5">
      <w:pPr>
        <w:numPr>
          <w:ilvl w:val="0"/>
          <w:numId w:val="2"/>
        </w:numPr>
        <w:jc w:val="both"/>
        <w:rPr>
          <w:rFonts w:ascii="Arial" w:hAnsi="Arial"/>
          <w:sz w:val="22"/>
          <w:szCs w:val="22"/>
        </w:rPr>
      </w:pPr>
      <w:r>
        <w:rPr>
          <w:rFonts w:ascii="Arial" w:hAnsi="Arial"/>
          <w:sz w:val="22"/>
          <w:szCs w:val="22"/>
        </w:rPr>
        <w:t>Cuatro</w:t>
      </w:r>
      <w:r w:rsidR="00733947" w:rsidRPr="00733947">
        <w:rPr>
          <w:rFonts w:ascii="Arial" w:hAnsi="Arial"/>
          <w:sz w:val="22"/>
          <w:szCs w:val="22"/>
        </w:rPr>
        <w:t xml:space="preserve"> (</w:t>
      </w:r>
      <w:r>
        <w:rPr>
          <w:rFonts w:ascii="Arial" w:hAnsi="Arial"/>
          <w:sz w:val="22"/>
          <w:szCs w:val="22"/>
        </w:rPr>
        <w:t>4</w:t>
      </w:r>
      <w:r w:rsidR="00733947" w:rsidRPr="00733947">
        <w:rPr>
          <w:rFonts w:ascii="Arial" w:hAnsi="Arial"/>
          <w:sz w:val="22"/>
          <w:szCs w:val="22"/>
        </w:rPr>
        <w:t>). seguimiento</w:t>
      </w:r>
      <w:r>
        <w:rPr>
          <w:rFonts w:ascii="Arial" w:hAnsi="Arial"/>
          <w:sz w:val="22"/>
          <w:szCs w:val="22"/>
        </w:rPr>
        <w:t>s</w:t>
      </w:r>
      <w:r w:rsidR="00733947" w:rsidRPr="00733947">
        <w:rPr>
          <w:rFonts w:ascii="Arial" w:hAnsi="Arial"/>
          <w:sz w:val="22"/>
          <w:szCs w:val="22"/>
        </w:rPr>
        <w:t xml:space="preserve"> a los planes de mejoramiento </w:t>
      </w:r>
      <w:r w:rsidR="00676CFE">
        <w:rPr>
          <w:rFonts w:ascii="Arial" w:hAnsi="Arial"/>
          <w:sz w:val="22"/>
          <w:szCs w:val="22"/>
        </w:rPr>
        <w:t xml:space="preserve">internos suscritos </w:t>
      </w:r>
      <w:proofErr w:type="gramStart"/>
      <w:r w:rsidR="00676CFE">
        <w:rPr>
          <w:rFonts w:ascii="Arial" w:hAnsi="Arial"/>
          <w:sz w:val="22"/>
          <w:szCs w:val="22"/>
        </w:rPr>
        <w:t>vigencias  2019</w:t>
      </w:r>
      <w:proofErr w:type="gramEnd"/>
      <w:r w:rsidR="00676CFE">
        <w:rPr>
          <w:rFonts w:ascii="Arial" w:hAnsi="Arial"/>
          <w:sz w:val="22"/>
          <w:szCs w:val="22"/>
        </w:rPr>
        <w:t xml:space="preserve"> y 2020</w:t>
      </w:r>
      <w:r w:rsidR="00733947">
        <w:rPr>
          <w:rFonts w:ascii="Arial" w:hAnsi="Arial"/>
          <w:sz w:val="22"/>
          <w:szCs w:val="22"/>
        </w:rPr>
        <w:t>.</w:t>
      </w:r>
    </w:p>
    <w:p w14:paraId="5B95CD12" w14:textId="77777777" w:rsidR="00733947" w:rsidRDefault="00733947" w:rsidP="00733947">
      <w:pPr>
        <w:pStyle w:val="Prrafodelista"/>
        <w:rPr>
          <w:rFonts w:ascii="Arial" w:hAnsi="Arial"/>
          <w:sz w:val="22"/>
          <w:szCs w:val="22"/>
        </w:rPr>
      </w:pPr>
    </w:p>
    <w:p w14:paraId="0740135F" w14:textId="1412219C" w:rsidR="00733947" w:rsidRDefault="00733947" w:rsidP="00CB67D5">
      <w:pPr>
        <w:numPr>
          <w:ilvl w:val="0"/>
          <w:numId w:val="2"/>
        </w:numPr>
        <w:jc w:val="both"/>
        <w:rPr>
          <w:rFonts w:ascii="Arial" w:hAnsi="Arial"/>
          <w:sz w:val="22"/>
          <w:szCs w:val="22"/>
        </w:rPr>
      </w:pPr>
      <w:r w:rsidRPr="00733947">
        <w:rPr>
          <w:rFonts w:ascii="Arial" w:hAnsi="Arial"/>
          <w:sz w:val="22"/>
          <w:szCs w:val="22"/>
        </w:rPr>
        <w:t>Dos (2). Seguimiento</w:t>
      </w:r>
      <w:r w:rsidR="00917D55">
        <w:rPr>
          <w:rFonts w:ascii="Arial" w:hAnsi="Arial"/>
          <w:sz w:val="22"/>
          <w:szCs w:val="22"/>
        </w:rPr>
        <w:t>s</w:t>
      </w:r>
      <w:r w:rsidRPr="00733947">
        <w:rPr>
          <w:rFonts w:ascii="Arial" w:hAnsi="Arial"/>
          <w:sz w:val="22"/>
          <w:szCs w:val="22"/>
        </w:rPr>
        <w:t xml:space="preserve"> y evaluación al plan de acción institucional I</w:t>
      </w:r>
      <w:r>
        <w:rPr>
          <w:rFonts w:ascii="Arial" w:hAnsi="Arial"/>
          <w:sz w:val="22"/>
          <w:szCs w:val="22"/>
        </w:rPr>
        <w:t xml:space="preserve"> y II</w:t>
      </w:r>
      <w:r w:rsidRPr="00733947">
        <w:rPr>
          <w:rFonts w:ascii="Arial" w:hAnsi="Arial"/>
          <w:sz w:val="22"/>
          <w:szCs w:val="22"/>
        </w:rPr>
        <w:t xml:space="preserve"> semestre vigencia 20</w:t>
      </w:r>
      <w:r w:rsidR="0054612A">
        <w:rPr>
          <w:rFonts w:ascii="Arial" w:hAnsi="Arial"/>
          <w:sz w:val="22"/>
          <w:szCs w:val="22"/>
        </w:rPr>
        <w:t>20</w:t>
      </w:r>
      <w:r w:rsidR="00FA2BC4">
        <w:rPr>
          <w:rFonts w:ascii="Arial" w:hAnsi="Arial"/>
          <w:sz w:val="22"/>
          <w:szCs w:val="22"/>
        </w:rPr>
        <w:t>.</w:t>
      </w:r>
      <w:r w:rsidR="0089209A">
        <w:rPr>
          <w:rFonts w:ascii="Arial" w:hAnsi="Arial"/>
          <w:sz w:val="22"/>
          <w:szCs w:val="22"/>
        </w:rPr>
        <w:t xml:space="preserve"> </w:t>
      </w:r>
    </w:p>
    <w:p w14:paraId="5220BBB2" w14:textId="77777777" w:rsidR="00917D55" w:rsidRDefault="00917D55" w:rsidP="00917D55">
      <w:pPr>
        <w:pStyle w:val="Prrafodelista"/>
        <w:rPr>
          <w:rFonts w:ascii="Arial" w:hAnsi="Arial"/>
          <w:sz w:val="22"/>
          <w:szCs w:val="22"/>
        </w:rPr>
      </w:pPr>
    </w:p>
    <w:p w14:paraId="14594995" w14:textId="7F4A0A4F" w:rsidR="00917D55" w:rsidRDefault="00917D55" w:rsidP="00CB67D5">
      <w:pPr>
        <w:numPr>
          <w:ilvl w:val="0"/>
          <w:numId w:val="2"/>
        </w:numPr>
        <w:jc w:val="both"/>
        <w:rPr>
          <w:rFonts w:ascii="Arial" w:hAnsi="Arial"/>
          <w:sz w:val="22"/>
          <w:szCs w:val="22"/>
        </w:rPr>
      </w:pPr>
      <w:r>
        <w:rPr>
          <w:rFonts w:ascii="Arial" w:hAnsi="Arial"/>
          <w:sz w:val="22"/>
          <w:szCs w:val="22"/>
        </w:rPr>
        <w:t xml:space="preserve">Un (1). Seguimiento Comité de Sentencias y Conciliaciones. </w:t>
      </w:r>
    </w:p>
    <w:p w14:paraId="31945DA7" w14:textId="77777777" w:rsidR="00B535C2" w:rsidRDefault="00B535C2" w:rsidP="00B535C2">
      <w:pPr>
        <w:pStyle w:val="Prrafodelista"/>
        <w:rPr>
          <w:rFonts w:ascii="Arial" w:hAnsi="Arial"/>
          <w:sz w:val="22"/>
          <w:szCs w:val="22"/>
        </w:rPr>
      </w:pPr>
    </w:p>
    <w:p w14:paraId="567A6C2A" w14:textId="046F9826" w:rsidR="00B535C2" w:rsidRDefault="00B535C2" w:rsidP="00CB67D5">
      <w:pPr>
        <w:numPr>
          <w:ilvl w:val="0"/>
          <w:numId w:val="2"/>
        </w:numPr>
        <w:jc w:val="both"/>
        <w:rPr>
          <w:rFonts w:ascii="Arial" w:hAnsi="Arial"/>
          <w:sz w:val="22"/>
          <w:szCs w:val="22"/>
        </w:rPr>
      </w:pPr>
      <w:r>
        <w:rPr>
          <w:rFonts w:ascii="Arial" w:hAnsi="Arial"/>
          <w:sz w:val="22"/>
          <w:szCs w:val="22"/>
        </w:rPr>
        <w:t xml:space="preserve">Se </w:t>
      </w:r>
      <w:proofErr w:type="spellStart"/>
      <w:r>
        <w:rPr>
          <w:rFonts w:ascii="Arial" w:hAnsi="Arial"/>
          <w:sz w:val="22"/>
          <w:szCs w:val="22"/>
        </w:rPr>
        <w:t>realizo</w:t>
      </w:r>
      <w:proofErr w:type="spellEnd"/>
      <w:r>
        <w:rPr>
          <w:rFonts w:ascii="Arial" w:hAnsi="Arial"/>
          <w:sz w:val="22"/>
          <w:szCs w:val="22"/>
        </w:rPr>
        <w:t xml:space="preserve"> seguimiento y acompañamiento de </w:t>
      </w:r>
    </w:p>
    <w:p w14:paraId="13CB595B" w14:textId="77777777" w:rsidR="00FA2BC4" w:rsidRDefault="00FA2BC4" w:rsidP="00FA2BC4">
      <w:pPr>
        <w:pStyle w:val="Prrafodelista"/>
        <w:rPr>
          <w:rFonts w:ascii="Arial" w:hAnsi="Arial"/>
          <w:sz w:val="22"/>
          <w:szCs w:val="22"/>
        </w:rPr>
      </w:pPr>
    </w:p>
    <w:p w14:paraId="092D415B" w14:textId="7D8CE243" w:rsidR="00D768C7" w:rsidRDefault="00733947" w:rsidP="00733947">
      <w:pPr>
        <w:jc w:val="both"/>
        <w:rPr>
          <w:rFonts w:ascii="Arial" w:hAnsi="Arial"/>
          <w:sz w:val="22"/>
          <w:szCs w:val="22"/>
        </w:rPr>
      </w:pPr>
      <w:r>
        <w:rPr>
          <w:rFonts w:ascii="Arial" w:hAnsi="Arial"/>
          <w:sz w:val="22"/>
          <w:szCs w:val="22"/>
        </w:rPr>
        <w:t>Los informes faltantes se encuentran en proceso de construcción debido a que la información no ha sido enviada por motivos de cierre presupuestal de la vigencia 20</w:t>
      </w:r>
      <w:r w:rsidR="00676CFE">
        <w:rPr>
          <w:rFonts w:ascii="Arial" w:hAnsi="Arial"/>
          <w:sz w:val="22"/>
          <w:szCs w:val="22"/>
        </w:rPr>
        <w:t>20</w:t>
      </w:r>
      <w:r>
        <w:rPr>
          <w:rFonts w:ascii="Arial" w:hAnsi="Arial"/>
          <w:sz w:val="22"/>
          <w:szCs w:val="22"/>
        </w:rPr>
        <w:t xml:space="preserve">. </w:t>
      </w:r>
    </w:p>
    <w:p w14:paraId="2FC17F8B" w14:textId="77777777" w:rsidR="00733947" w:rsidRPr="00040201" w:rsidRDefault="00733947" w:rsidP="00733947">
      <w:pPr>
        <w:jc w:val="both"/>
        <w:rPr>
          <w:rFonts w:ascii="Arial" w:hAnsi="Arial"/>
          <w:sz w:val="22"/>
          <w:szCs w:val="22"/>
        </w:rPr>
      </w:pPr>
    </w:p>
    <w:p w14:paraId="790E5781" w14:textId="77777777" w:rsidR="00D768C7" w:rsidRPr="00040201" w:rsidRDefault="00D768C7" w:rsidP="00D768C7">
      <w:pPr>
        <w:jc w:val="both"/>
        <w:rPr>
          <w:rFonts w:ascii="Arial" w:hAnsi="Arial"/>
          <w:sz w:val="22"/>
          <w:szCs w:val="22"/>
        </w:rPr>
      </w:pPr>
      <w:r w:rsidRPr="00040201">
        <w:rPr>
          <w:rFonts w:ascii="Arial" w:hAnsi="Arial"/>
          <w:sz w:val="22"/>
          <w:szCs w:val="22"/>
        </w:rPr>
        <w:t xml:space="preserve">Los informes se encuentran publicados en la página web de la institución. </w:t>
      </w:r>
    </w:p>
    <w:p w14:paraId="2241AF51" w14:textId="77777777" w:rsidR="00A45D09" w:rsidRPr="00040201" w:rsidRDefault="00787D40" w:rsidP="00A47919">
      <w:pPr>
        <w:pStyle w:val="Ttulo1"/>
        <w:rPr>
          <w:rFonts w:ascii="Arial" w:hAnsi="Arial" w:cs="Arial"/>
        </w:rPr>
      </w:pPr>
      <w:r w:rsidRPr="00751908">
        <w:rPr>
          <w:rFonts w:ascii="Arial" w:hAnsi="Arial" w:cs="Arial"/>
        </w:rPr>
        <w:t xml:space="preserve"> </w:t>
      </w:r>
      <w:bookmarkStart w:id="4" w:name="_bookmark59"/>
      <w:bookmarkStart w:id="5" w:name="_bookmark60"/>
      <w:bookmarkStart w:id="6" w:name="_bookmark66"/>
      <w:bookmarkEnd w:id="4"/>
      <w:bookmarkEnd w:id="5"/>
      <w:bookmarkEnd w:id="6"/>
      <w:r w:rsidR="00A47919">
        <w:rPr>
          <w:rFonts w:ascii="Arial" w:hAnsi="Arial" w:cs="Arial"/>
        </w:rPr>
        <w:t xml:space="preserve">4.3 </w:t>
      </w:r>
      <w:r w:rsidR="00A45D09" w:rsidRPr="00040201">
        <w:rPr>
          <w:rFonts w:ascii="Arial" w:hAnsi="Arial" w:cs="Arial"/>
        </w:rPr>
        <w:t>Plan</w:t>
      </w:r>
      <w:r w:rsidR="00843A33">
        <w:rPr>
          <w:rFonts w:ascii="Arial" w:hAnsi="Arial" w:cs="Arial"/>
        </w:rPr>
        <w:t>es</w:t>
      </w:r>
      <w:r w:rsidR="00A45D09" w:rsidRPr="00040201">
        <w:rPr>
          <w:rFonts w:ascii="Arial" w:hAnsi="Arial" w:cs="Arial"/>
        </w:rPr>
        <w:t xml:space="preserve"> de Mejoramiento</w:t>
      </w:r>
      <w:r w:rsidR="00A45D09" w:rsidRPr="00040201">
        <w:rPr>
          <w:rFonts w:ascii="Arial" w:hAnsi="Arial" w:cs="Arial"/>
          <w:spacing w:val="-4"/>
        </w:rPr>
        <w:t xml:space="preserve"> </w:t>
      </w:r>
      <w:r w:rsidR="00A45D09" w:rsidRPr="00040201">
        <w:rPr>
          <w:rFonts w:ascii="Arial" w:hAnsi="Arial" w:cs="Arial"/>
        </w:rPr>
        <w:t>Institucional</w:t>
      </w:r>
      <w:r w:rsidR="00843A33">
        <w:rPr>
          <w:rFonts w:ascii="Arial" w:hAnsi="Arial" w:cs="Arial"/>
        </w:rPr>
        <w:t>es</w:t>
      </w:r>
      <w:r w:rsidR="00A45D09" w:rsidRPr="00040201">
        <w:rPr>
          <w:rFonts w:ascii="Arial" w:hAnsi="Arial" w:cs="Arial"/>
        </w:rPr>
        <w:t>.</w:t>
      </w:r>
    </w:p>
    <w:p w14:paraId="0A4F7224" w14:textId="77777777" w:rsidR="00A45D09" w:rsidRPr="00040201" w:rsidRDefault="00A45D09" w:rsidP="00A45D09">
      <w:pPr>
        <w:pStyle w:val="Textoindependiente"/>
        <w:spacing w:before="5"/>
        <w:rPr>
          <w:rFonts w:ascii="Arial" w:hAnsi="Arial" w:cs="Arial"/>
          <w:b/>
          <w:sz w:val="27"/>
        </w:rPr>
      </w:pPr>
    </w:p>
    <w:p w14:paraId="004DE1BD" w14:textId="6C73DE4D" w:rsidR="00A45D09" w:rsidRPr="008B153E" w:rsidRDefault="00A45D09" w:rsidP="00A45D09">
      <w:pPr>
        <w:pStyle w:val="Textoindependiente"/>
        <w:ind w:left="142" w:right="242"/>
        <w:jc w:val="both"/>
        <w:rPr>
          <w:rFonts w:ascii="Arial" w:eastAsia="Times New Roman" w:hAnsi="Arial" w:cs="Arial"/>
          <w:sz w:val="22"/>
          <w:szCs w:val="22"/>
          <w:lang w:eastAsia="es-ES"/>
        </w:rPr>
      </w:pPr>
      <w:r w:rsidRPr="008B153E">
        <w:rPr>
          <w:rFonts w:ascii="Arial" w:eastAsia="Times New Roman" w:hAnsi="Arial" w:cs="Arial"/>
          <w:sz w:val="22"/>
          <w:szCs w:val="22"/>
          <w:lang w:eastAsia="es-ES"/>
        </w:rPr>
        <w:lastRenderedPageBreak/>
        <w:t xml:space="preserve">Durante este periodo se realizó acompañamiento a todos los grupos de mejoramiento de </w:t>
      </w:r>
      <w:r w:rsidR="00E5052B" w:rsidRPr="008B153E">
        <w:rPr>
          <w:rFonts w:ascii="Arial" w:eastAsia="Times New Roman" w:hAnsi="Arial" w:cs="Arial"/>
          <w:sz w:val="22"/>
          <w:szCs w:val="22"/>
          <w:lang w:eastAsia="es-ES"/>
        </w:rPr>
        <w:t xml:space="preserve">servicios </w:t>
      </w:r>
      <w:r w:rsidRPr="008B153E">
        <w:rPr>
          <w:rFonts w:ascii="Arial" w:eastAsia="Times New Roman" w:hAnsi="Arial" w:cs="Arial"/>
          <w:sz w:val="22"/>
          <w:szCs w:val="22"/>
          <w:lang w:eastAsia="es-ES"/>
        </w:rPr>
        <w:t>asistencial</w:t>
      </w:r>
      <w:r w:rsidR="00E5052B" w:rsidRPr="008B153E">
        <w:rPr>
          <w:rFonts w:ascii="Arial" w:eastAsia="Times New Roman" w:hAnsi="Arial" w:cs="Arial"/>
          <w:sz w:val="22"/>
          <w:szCs w:val="22"/>
          <w:lang w:eastAsia="es-ES"/>
        </w:rPr>
        <w:t>es,</w:t>
      </w:r>
      <w:r w:rsidRPr="008B153E">
        <w:rPr>
          <w:rFonts w:ascii="Arial" w:eastAsia="Times New Roman" w:hAnsi="Arial" w:cs="Arial"/>
          <w:sz w:val="22"/>
          <w:szCs w:val="22"/>
          <w:lang w:eastAsia="es-ES"/>
        </w:rPr>
        <w:t xml:space="preserve"> </w:t>
      </w:r>
      <w:r w:rsidR="00E5052B" w:rsidRPr="008B153E">
        <w:rPr>
          <w:rFonts w:ascii="Arial" w:eastAsia="Times New Roman" w:hAnsi="Arial" w:cs="Arial"/>
          <w:sz w:val="22"/>
          <w:szCs w:val="22"/>
          <w:lang w:eastAsia="es-ES"/>
        </w:rPr>
        <w:t>área de</w:t>
      </w:r>
      <w:r w:rsidRPr="008B153E">
        <w:rPr>
          <w:rFonts w:ascii="Arial" w:eastAsia="Times New Roman" w:hAnsi="Arial" w:cs="Arial"/>
          <w:sz w:val="22"/>
          <w:szCs w:val="22"/>
          <w:lang w:eastAsia="es-ES"/>
        </w:rPr>
        <w:t xml:space="preserve"> talento humano; </w:t>
      </w:r>
      <w:r w:rsidR="00E5052B" w:rsidRPr="008B153E">
        <w:rPr>
          <w:rFonts w:ascii="Arial" w:eastAsia="Times New Roman" w:hAnsi="Arial" w:cs="Arial"/>
          <w:sz w:val="22"/>
          <w:szCs w:val="22"/>
          <w:lang w:eastAsia="es-ES"/>
        </w:rPr>
        <w:t>área de sistemas</w:t>
      </w:r>
      <w:r w:rsidRPr="008B153E">
        <w:rPr>
          <w:rFonts w:ascii="Arial" w:eastAsia="Times New Roman" w:hAnsi="Arial" w:cs="Arial"/>
          <w:sz w:val="22"/>
          <w:szCs w:val="22"/>
          <w:lang w:eastAsia="es-ES"/>
        </w:rPr>
        <w:t>,</w:t>
      </w:r>
      <w:r w:rsidR="00843A33" w:rsidRPr="008B153E">
        <w:rPr>
          <w:rFonts w:ascii="Arial" w:eastAsia="Times New Roman" w:hAnsi="Arial" w:cs="Arial"/>
          <w:sz w:val="22"/>
          <w:szCs w:val="22"/>
          <w:lang w:eastAsia="es-ES"/>
        </w:rPr>
        <w:t xml:space="preserve"> área de jurídica</w:t>
      </w:r>
      <w:r w:rsidRPr="008B153E">
        <w:rPr>
          <w:rFonts w:ascii="Arial" w:eastAsia="Times New Roman" w:hAnsi="Arial" w:cs="Arial"/>
          <w:sz w:val="22"/>
          <w:szCs w:val="22"/>
          <w:lang w:eastAsia="es-ES"/>
        </w:rPr>
        <w:t xml:space="preserve">. A nivel transversal se trabajaron en los grupos las siguientes actividades: se realizó seguimiento a las oportunidades de mejora del plan institucional, se trabajó en la consolidación del informe de la visita complementaria de </w:t>
      </w:r>
      <w:r w:rsidR="00843A33" w:rsidRPr="008B153E">
        <w:rPr>
          <w:rFonts w:ascii="Arial" w:eastAsia="Times New Roman" w:hAnsi="Arial" w:cs="Arial"/>
          <w:sz w:val="22"/>
          <w:szCs w:val="22"/>
          <w:lang w:eastAsia="es-ES"/>
        </w:rPr>
        <w:t xml:space="preserve">la Secretaria de Salud en habilitación y acreditación </w:t>
      </w:r>
      <w:r w:rsidRPr="008B153E">
        <w:rPr>
          <w:rFonts w:ascii="Arial" w:eastAsia="Times New Roman" w:hAnsi="Arial" w:cs="Arial"/>
          <w:sz w:val="22"/>
          <w:szCs w:val="22"/>
          <w:lang w:eastAsia="es-ES"/>
        </w:rPr>
        <w:t xml:space="preserve"> y se realizó el ejercicio de revisión de fuentes de mejora, agrupación por afinidad, priorización, análisis causal y definición de acciones de mejora conforme a lo establecido en el modelo de mejoramiento institucional.</w:t>
      </w:r>
    </w:p>
    <w:p w14:paraId="385FAE2B" w14:textId="76342818" w:rsidR="00A45D09" w:rsidRPr="008B153E" w:rsidRDefault="00A45D09" w:rsidP="00A45D09">
      <w:pPr>
        <w:pStyle w:val="Textoindependiente"/>
        <w:ind w:left="142" w:right="243"/>
        <w:jc w:val="both"/>
        <w:rPr>
          <w:rFonts w:ascii="Arial" w:eastAsia="Times New Roman" w:hAnsi="Arial" w:cs="Arial"/>
          <w:sz w:val="22"/>
          <w:szCs w:val="22"/>
          <w:lang w:eastAsia="es-ES"/>
        </w:rPr>
      </w:pPr>
      <w:r w:rsidRPr="008B153E">
        <w:rPr>
          <w:rFonts w:ascii="Arial" w:eastAsia="Times New Roman" w:hAnsi="Arial" w:cs="Arial"/>
          <w:sz w:val="22"/>
          <w:szCs w:val="22"/>
          <w:lang w:eastAsia="es-ES"/>
        </w:rPr>
        <w:t xml:space="preserve">Para </w:t>
      </w:r>
      <w:r w:rsidR="00751908" w:rsidRPr="008B153E">
        <w:rPr>
          <w:rFonts w:ascii="Arial" w:eastAsia="Times New Roman" w:hAnsi="Arial" w:cs="Arial"/>
          <w:sz w:val="22"/>
          <w:szCs w:val="22"/>
          <w:lang w:eastAsia="es-ES"/>
        </w:rPr>
        <w:t xml:space="preserve">la vigencia </w:t>
      </w:r>
      <w:r w:rsidR="005C7512" w:rsidRPr="008B153E">
        <w:rPr>
          <w:rFonts w:ascii="Arial" w:eastAsia="Times New Roman" w:hAnsi="Arial" w:cs="Arial"/>
          <w:sz w:val="22"/>
          <w:szCs w:val="22"/>
          <w:lang w:eastAsia="es-ES"/>
        </w:rPr>
        <w:t>2020</w:t>
      </w:r>
      <w:r w:rsidR="00D50036" w:rsidRPr="008B153E">
        <w:rPr>
          <w:rFonts w:ascii="Arial" w:eastAsia="Times New Roman" w:hAnsi="Arial" w:cs="Arial"/>
          <w:sz w:val="22"/>
          <w:szCs w:val="22"/>
          <w:lang w:eastAsia="es-ES"/>
        </w:rPr>
        <w:t>,</w:t>
      </w:r>
      <w:r w:rsidR="00B05A4B" w:rsidRPr="008B153E">
        <w:rPr>
          <w:rFonts w:ascii="Arial" w:eastAsia="Times New Roman" w:hAnsi="Arial" w:cs="Arial"/>
          <w:sz w:val="22"/>
          <w:szCs w:val="22"/>
          <w:lang w:eastAsia="es-ES"/>
        </w:rPr>
        <w:t xml:space="preserve"> </w:t>
      </w:r>
      <w:r w:rsidRPr="008B153E">
        <w:rPr>
          <w:rFonts w:ascii="Arial" w:eastAsia="Times New Roman" w:hAnsi="Arial" w:cs="Arial"/>
          <w:sz w:val="22"/>
          <w:szCs w:val="22"/>
          <w:lang w:eastAsia="es-ES"/>
        </w:rPr>
        <w:t xml:space="preserve">se </w:t>
      </w:r>
      <w:r w:rsidR="005C7512" w:rsidRPr="008B153E">
        <w:rPr>
          <w:rFonts w:ascii="Arial" w:eastAsia="Times New Roman" w:hAnsi="Arial" w:cs="Arial"/>
          <w:sz w:val="22"/>
          <w:szCs w:val="22"/>
          <w:lang w:eastAsia="es-ES"/>
        </w:rPr>
        <w:t>suscribió plan de mejoramiento con la Contraloría Departamental del Guaviare, resultado de la auditora Regular de la Vigencia 2018, con el siguiente cumplimiento, cabe resaltar que el último avance se presenta el 18 de en</w:t>
      </w:r>
      <w:r w:rsidR="00B05A4B" w:rsidRPr="008B153E">
        <w:rPr>
          <w:rFonts w:ascii="Arial" w:eastAsia="Times New Roman" w:hAnsi="Arial" w:cs="Arial"/>
          <w:sz w:val="22"/>
          <w:szCs w:val="22"/>
          <w:lang w:eastAsia="es-ES"/>
        </w:rPr>
        <w:t>ero de 2021</w:t>
      </w:r>
      <w:r w:rsidR="005C7512" w:rsidRPr="008B153E">
        <w:rPr>
          <w:rFonts w:ascii="Arial" w:eastAsia="Times New Roman" w:hAnsi="Arial" w:cs="Arial"/>
          <w:sz w:val="22"/>
          <w:szCs w:val="22"/>
          <w:lang w:eastAsia="es-ES"/>
        </w:rPr>
        <w:t>.</w:t>
      </w:r>
    </w:p>
    <w:tbl>
      <w:tblPr>
        <w:tblStyle w:val="Tablaconcuadrcula"/>
        <w:tblW w:w="0" w:type="auto"/>
        <w:tblInd w:w="142" w:type="dxa"/>
        <w:tblLook w:val="04A0" w:firstRow="1" w:lastRow="0" w:firstColumn="1" w:lastColumn="0" w:noHBand="0" w:noVBand="1"/>
      </w:tblPr>
      <w:tblGrid>
        <w:gridCol w:w="3510"/>
        <w:gridCol w:w="2107"/>
        <w:gridCol w:w="2854"/>
      </w:tblGrid>
      <w:tr w:rsidR="00E95750" w:rsidRPr="005F42D4" w14:paraId="6EE1AB63" w14:textId="77777777" w:rsidTr="007F6AF9">
        <w:tc>
          <w:tcPr>
            <w:tcW w:w="3510" w:type="dxa"/>
            <w:shd w:val="clear" w:color="auto" w:fill="8DB3E2" w:themeFill="text2" w:themeFillTint="66"/>
            <w:vAlign w:val="center"/>
          </w:tcPr>
          <w:p w14:paraId="7D6CE67D" w14:textId="77777777" w:rsidR="00E95750" w:rsidRPr="005F42D4" w:rsidRDefault="00E95750" w:rsidP="007F6AF9">
            <w:pPr>
              <w:pStyle w:val="Textoindependiente"/>
              <w:ind w:right="243"/>
              <w:jc w:val="center"/>
              <w:rPr>
                <w:rFonts w:ascii="Arial" w:hAnsi="Arial" w:cs="Arial"/>
                <w:b/>
                <w:sz w:val="16"/>
                <w:szCs w:val="16"/>
              </w:rPr>
            </w:pPr>
            <w:r w:rsidRPr="005F42D4">
              <w:rPr>
                <w:rFonts w:ascii="Arial" w:hAnsi="Arial" w:cs="Arial"/>
                <w:b/>
                <w:sz w:val="16"/>
                <w:szCs w:val="16"/>
              </w:rPr>
              <w:t>ENTIDAD</w:t>
            </w:r>
          </w:p>
        </w:tc>
        <w:tc>
          <w:tcPr>
            <w:tcW w:w="2107" w:type="dxa"/>
            <w:shd w:val="clear" w:color="auto" w:fill="8DB3E2" w:themeFill="text2" w:themeFillTint="66"/>
            <w:vAlign w:val="center"/>
          </w:tcPr>
          <w:p w14:paraId="1BEF5E53" w14:textId="77777777" w:rsidR="00E95750" w:rsidRPr="005F42D4" w:rsidRDefault="00E95750" w:rsidP="007F6AF9">
            <w:pPr>
              <w:pStyle w:val="Textoindependiente"/>
              <w:ind w:right="243"/>
              <w:jc w:val="center"/>
              <w:rPr>
                <w:rFonts w:ascii="Arial" w:hAnsi="Arial" w:cs="Arial"/>
                <w:b/>
                <w:sz w:val="16"/>
                <w:szCs w:val="16"/>
              </w:rPr>
            </w:pPr>
            <w:r w:rsidRPr="005F42D4">
              <w:rPr>
                <w:rFonts w:ascii="Arial" w:hAnsi="Arial" w:cs="Arial"/>
                <w:b/>
                <w:sz w:val="16"/>
                <w:szCs w:val="16"/>
              </w:rPr>
              <w:t>NUMERO DE ACTIVIDADES</w:t>
            </w:r>
          </w:p>
        </w:tc>
        <w:tc>
          <w:tcPr>
            <w:tcW w:w="2854" w:type="dxa"/>
            <w:shd w:val="clear" w:color="auto" w:fill="8DB3E2" w:themeFill="text2" w:themeFillTint="66"/>
            <w:vAlign w:val="center"/>
          </w:tcPr>
          <w:p w14:paraId="6A660919" w14:textId="77777777" w:rsidR="00E95750" w:rsidRPr="005F42D4" w:rsidRDefault="00E95750" w:rsidP="007F6AF9">
            <w:pPr>
              <w:pStyle w:val="Textoindependiente"/>
              <w:ind w:right="243"/>
              <w:jc w:val="center"/>
              <w:rPr>
                <w:rFonts w:ascii="Arial" w:hAnsi="Arial" w:cs="Arial"/>
                <w:b/>
                <w:sz w:val="16"/>
                <w:szCs w:val="16"/>
              </w:rPr>
            </w:pPr>
            <w:r w:rsidRPr="005F42D4">
              <w:rPr>
                <w:rFonts w:ascii="Arial" w:hAnsi="Arial" w:cs="Arial"/>
                <w:b/>
                <w:sz w:val="16"/>
                <w:szCs w:val="16"/>
              </w:rPr>
              <w:t>PORCENTAJE CUMPLIMIENTO</w:t>
            </w:r>
          </w:p>
        </w:tc>
      </w:tr>
      <w:tr w:rsidR="00E95750" w:rsidRPr="005F42D4" w14:paraId="5D585972" w14:textId="77777777" w:rsidTr="00751908">
        <w:trPr>
          <w:trHeight w:val="441"/>
        </w:trPr>
        <w:tc>
          <w:tcPr>
            <w:tcW w:w="3510" w:type="dxa"/>
            <w:vAlign w:val="center"/>
          </w:tcPr>
          <w:p w14:paraId="1F9949DF" w14:textId="77777777" w:rsidR="00E95750" w:rsidRPr="005F42D4" w:rsidRDefault="00E95750" w:rsidP="00751908">
            <w:pPr>
              <w:pStyle w:val="Textoindependiente"/>
              <w:ind w:right="243"/>
              <w:jc w:val="center"/>
              <w:rPr>
                <w:rFonts w:ascii="Arial" w:hAnsi="Arial" w:cs="Arial"/>
                <w:sz w:val="16"/>
                <w:szCs w:val="16"/>
              </w:rPr>
            </w:pPr>
            <w:r w:rsidRPr="005F42D4">
              <w:rPr>
                <w:rFonts w:ascii="Arial" w:hAnsi="Arial" w:cs="Arial"/>
                <w:sz w:val="16"/>
                <w:szCs w:val="16"/>
              </w:rPr>
              <w:t>Contraloría Departamental</w:t>
            </w:r>
          </w:p>
        </w:tc>
        <w:tc>
          <w:tcPr>
            <w:tcW w:w="2107" w:type="dxa"/>
            <w:vAlign w:val="center"/>
          </w:tcPr>
          <w:p w14:paraId="3D5C510C" w14:textId="77777777" w:rsidR="00E95750" w:rsidRPr="005F42D4" w:rsidRDefault="00E95750" w:rsidP="00751908">
            <w:pPr>
              <w:pStyle w:val="Textoindependiente"/>
              <w:ind w:right="243"/>
              <w:jc w:val="center"/>
              <w:rPr>
                <w:rFonts w:ascii="Arial" w:hAnsi="Arial" w:cs="Arial"/>
                <w:sz w:val="16"/>
                <w:szCs w:val="16"/>
              </w:rPr>
            </w:pPr>
            <w:r w:rsidRPr="005F42D4">
              <w:rPr>
                <w:rFonts w:ascii="Arial" w:hAnsi="Arial" w:cs="Arial"/>
                <w:sz w:val="16"/>
                <w:szCs w:val="16"/>
              </w:rPr>
              <w:t>35</w:t>
            </w:r>
          </w:p>
        </w:tc>
        <w:tc>
          <w:tcPr>
            <w:tcW w:w="2854" w:type="dxa"/>
            <w:vAlign w:val="center"/>
          </w:tcPr>
          <w:p w14:paraId="3FA656A2" w14:textId="77777777" w:rsidR="00E95750" w:rsidRPr="005F42D4" w:rsidRDefault="00751908" w:rsidP="00751908">
            <w:pPr>
              <w:pStyle w:val="Textoindependiente"/>
              <w:ind w:right="243"/>
              <w:jc w:val="center"/>
              <w:rPr>
                <w:rFonts w:ascii="Arial" w:hAnsi="Arial" w:cs="Arial"/>
                <w:sz w:val="16"/>
                <w:szCs w:val="16"/>
              </w:rPr>
            </w:pPr>
            <w:r>
              <w:rPr>
                <w:rFonts w:ascii="Arial" w:hAnsi="Arial" w:cs="Arial"/>
                <w:sz w:val="16"/>
                <w:szCs w:val="16"/>
              </w:rPr>
              <w:t>97</w:t>
            </w:r>
            <w:r w:rsidR="00E95750" w:rsidRPr="005F42D4">
              <w:rPr>
                <w:rFonts w:ascii="Arial" w:hAnsi="Arial" w:cs="Arial"/>
                <w:sz w:val="16"/>
                <w:szCs w:val="16"/>
              </w:rPr>
              <w:t>%</w:t>
            </w:r>
          </w:p>
        </w:tc>
      </w:tr>
    </w:tbl>
    <w:p w14:paraId="007DCDA8" w14:textId="77777777" w:rsidR="00976CE0" w:rsidRPr="00040201" w:rsidRDefault="00976CE0" w:rsidP="00976CE0">
      <w:pPr>
        <w:pStyle w:val="Prrafodelista"/>
        <w:widowControl w:val="0"/>
        <w:tabs>
          <w:tab w:val="left" w:pos="850"/>
        </w:tabs>
        <w:autoSpaceDE w:val="0"/>
        <w:autoSpaceDN w:val="0"/>
        <w:ind w:left="862" w:right="254"/>
        <w:contextualSpacing w:val="0"/>
        <w:jc w:val="both"/>
        <w:rPr>
          <w:rFonts w:ascii="Arial" w:hAnsi="Arial"/>
        </w:rPr>
      </w:pPr>
    </w:p>
    <w:p w14:paraId="5FEB6A4D" w14:textId="77777777" w:rsidR="00A45D09" w:rsidRPr="00040201" w:rsidRDefault="00A45D09" w:rsidP="00CB67D5">
      <w:pPr>
        <w:pStyle w:val="Ttulo1"/>
        <w:keepNext w:val="0"/>
        <w:keepLines w:val="0"/>
        <w:widowControl w:val="0"/>
        <w:numPr>
          <w:ilvl w:val="1"/>
          <w:numId w:val="13"/>
        </w:numPr>
        <w:tabs>
          <w:tab w:val="left" w:pos="850"/>
        </w:tabs>
        <w:autoSpaceDE w:val="0"/>
        <w:autoSpaceDN w:val="0"/>
        <w:spacing w:before="0" w:line="240" w:lineRule="auto"/>
        <w:rPr>
          <w:rFonts w:ascii="Arial" w:hAnsi="Arial" w:cs="Arial"/>
        </w:rPr>
      </w:pPr>
      <w:bookmarkStart w:id="7" w:name="_bookmark67"/>
      <w:bookmarkEnd w:id="7"/>
      <w:r w:rsidRPr="00040201">
        <w:rPr>
          <w:rFonts w:ascii="Arial" w:hAnsi="Arial" w:cs="Arial"/>
        </w:rPr>
        <w:t>Plan de Mejoramiento Auditoría</w:t>
      </w:r>
      <w:r w:rsidR="005F42D4">
        <w:rPr>
          <w:rFonts w:ascii="Arial" w:hAnsi="Arial" w:cs="Arial"/>
        </w:rPr>
        <w:t>s</w:t>
      </w:r>
      <w:r w:rsidRPr="00040201">
        <w:rPr>
          <w:rFonts w:ascii="Arial" w:hAnsi="Arial" w:cs="Arial"/>
          <w:spacing w:val="-6"/>
        </w:rPr>
        <w:t xml:space="preserve"> </w:t>
      </w:r>
      <w:r w:rsidRPr="00040201">
        <w:rPr>
          <w:rFonts w:ascii="Arial" w:hAnsi="Arial" w:cs="Arial"/>
        </w:rPr>
        <w:t>Interna</w:t>
      </w:r>
      <w:r w:rsidR="000D16FF">
        <w:rPr>
          <w:rFonts w:ascii="Arial" w:hAnsi="Arial" w:cs="Arial"/>
        </w:rPr>
        <w:t>s</w:t>
      </w:r>
      <w:r w:rsidRPr="00040201">
        <w:rPr>
          <w:rFonts w:ascii="Arial" w:hAnsi="Arial" w:cs="Arial"/>
        </w:rPr>
        <w:t>.</w:t>
      </w:r>
    </w:p>
    <w:p w14:paraId="450EA2D7" w14:textId="77777777" w:rsidR="00A45D09" w:rsidRPr="00040201" w:rsidRDefault="00A45D09" w:rsidP="00A45D09">
      <w:pPr>
        <w:pStyle w:val="Textoindependiente"/>
        <w:spacing w:before="2"/>
        <w:rPr>
          <w:rFonts w:ascii="Arial" w:hAnsi="Arial" w:cs="Arial"/>
          <w:b/>
          <w:sz w:val="21"/>
        </w:rPr>
      </w:pPr>
    </w:p>
    <w:p w14:paraId="093D2E8C" w14:textId="2BB900E5" w:rsidR="00A45D09" w:rsidRDefault="00B05A4B" w:rsidP="008B153E">
      <w:pPr>
        <w:pStyle w:val="Textoindependiente"/>
        <w:ind w:left="142"/>
        <w:jc w:val="both"/>
        <w:rPr>
          <w:rFonts w:ascii="Arial" w:hAnsi="Arial" w:cs="Arial"/>
        </w:rPr>
      </w:pPr>
      <w:r w:rsidRPr="008B153E">
        <w:rPr>
          <w:rFonts w:ascii="Arial" w:eastAsia="Times New Roman" w:hAnsi="Arial" w:cs="Arial"/>
          <w:sz w:val="22"/>
          <w:szCs w:val="22"/>
          <w:lang w:eastAsia="es-ES"/>
        </w:rPr>
        <w:t xml:space="preserve">En la vigencia 2019, se realizaron 12 </w:t>
      </w:r>
      <w:r w:rsidR="008B153E" w:rsidRPr="008B153E">
        <w:rPr>
          <w:rFonts w:ascii="Arial" w:eastAsia="Times New Roman" w:hAnsi="Arial" w:cs="Arial"/>
          <w:sz w:val="22"/>
          <w:szCs w:val="22"/>
          <w:lang w:eastAsia="es-ES"/>
        </w:rPr>
        <w:t>auditorías</w:t>
      </w:r>
      <w:r w:rsidRPr="008B153E">
        <w:rPr>
          <w:rFonts w:ascii="Arial" w:eastAsia="Times New Roman" w:hAnsi="Arial" w:cs="Arial"/>
          <w:sz w:val="22"/>
          <w:szCs w:val="22"/>
          <w:lang w:eastAsia="es-ES"/>
        </w:rPr>
        <w:t xml:space="preserve"> internas por ende se </w:t>
      </w:r>
      <w:r w:rsidR="008B153E" w:rsidRPr="008B153E">
        <w:rPr>
          <w:rFonts w:ascii="Arial" w:eastAsia="Times New Roman" w:hAnsi="Arial" w:cs="Arial"/>
          <w:sz w:val="22"/>
          <w:szCs w:val="22"/>
          <w:lang w:eastAsia="es-ES"/>
        </w:rPr>
        <w:t>suscribieron</w:t>
      </w:r>
      <w:r w:rsidRPr="008B153E">
        <w:rPr>
          <w:rFonts w:ascii="Arial" w:eastAsia="Times New Roman" w:hAnsi="Arial" w:cs="Arial"/>
          <w:sz w:val="22"/>
          <w:szCs w:val="22"/>
          <w:lang w:eastAsia="es-ES"/>
        </w:rPr>
        <w:t xml:space="preserve"> 11 planes de mejoramiento, sin </w:t>
      </w:r>
      <w:proofErr w:type="gramStart"/>
      <w:r w:rsidR="008B153E" w:rsidRPr="008B153E">
        <w:rPr>
          <w:rFonts w:ascii="Arial" w:eastAsia="Times New Roman" w:hAnsi="Arial" w:cs="Arial"/>
          <w:sz w:val="22"/>
          <w:szCs w:val="22"/>
          <w:lang w:eastAsia="es-ES"/>
        </w:rPr>
        <w:t>embargo</w:t>
      </w:r>
      <w:proofErr w:type="gramEnd"/>
      <w:r w:rsidRPr="008B153E">
        <w:rPr>
          <w:rFonts w:ascii="Arial" w:eastAsia="Times New Roman" w:hAnsi="Arial" w:cs="Arial"/>
          <w:sz w:val="22"/>
          <w:szCs w:val="22"/>
          <w:lang w:eastAsia="es-ES"/>
        </w:rPr>
        <w:t xml:space="preserve"> durante </w:t>
      </w:r>
      <w:r w:rsidR="00B25AE6">
        <w:rPr>
          <w:rFonts w:ascii="Arial" w:eastAsia="Times New Roman" w:hAnsi="Arial" w:cs="Arial"/>
          <w:sz w:val="22"/>
          <w:szCs w:val="22"/>
          <w:lang w:eastAsia="es-ES"/>
        </w:rPr>
        <w:t xml:space="preserve">la </w:t>
      </w:r>
      <w:r w:rsidRPr="008B153E">
        <w:rPr>
          <w:rFonts w:ascii="Arial" w:eastAsia="Times New Roman" w:hAnsi="Arial" w:cs="Arial"/>
          <w:sz w:val="22"/>
          <w:szCs w:val="22"/>
          <w:lang w:eastAsia="es-ES"/>
        </w:rPr>
        <w:t>vigencia</w:t>
      </w:r>
      <w:r w:rsidR="00B25AE6">
        <w:rPr>
          <w:rFonts w:ascii="Arial" w:eastAsia="Times New Roman" w:hAnsi="Arial" w:cs="Arial"/>
          <w:sz w:val="22"/>
          <w:szCs w:val="22"/>
          <w:lang w:eastAsia="es-ES"/>
        </w:rPr>
        <w:t xml:space="preserve"> evaluada</w:t>
      </w:r>
      <w:r w:rsidRPr="008B153E">
        <w:rPr>
          <w:rFonts w:ascii="Arial" w:eastAsia="Times New Roman" w:hAnsi="Arial" w:cs="Arial"/>
          <w:sz w:val="22"/>
          <w:szCs w:val="22"/>
          <w:lang w:eastAsia="es-ES"/>
        </w:rPr>
        <w:t xml:space="preserve"> no se dio cumplimiento en un 100% por su </w:t>
      </w:r>
      <w:r w:rsidR="008B153E" w:rsidRPr="008B153E">
        <w:rPr>
          <w:rFonts w:ascii="Arial" w:eastAsia="Times New Roman" w:hAnsi="Arial" w:cs="Arial"/>
          <w:sz w:val="22"/>
          <w:szCs w:val="22"/>
          <w:lang w:eastAsia="es-ES"/>
        </w:rPr>
        <w:t>múltiples</w:t>
      </w:r>
      <w:r w:rsidRPr="008B153E">
        <w:rPr>
          <w:rFonts w:ascii="Arial" w:eastAsia="Times New Roman" w:hAnsi="Arial" w:cs="Arial"/>
          <w:sz w:val="22"/>
          <w:szCs w:val="22"/>
          <w:lang w:eastAsia="es-ES"/>
        </w:rPr>
        <w:t xml:space="preserve"> acciones de mejora a fin de subsanar durante la vigencia 2020, de igual forma durante</w:t>
      </w:r>
      <w:r w:rsidR="00B25AE6">
        <w:rPr>
          <w:rFonts w:ascii="Arial" w:eastAsia="Times New Roman" w:hAnsi="Arial" w:cs="Arial"/>
          <w:sz w:val="22"/>
          <w:szCs w:val="22"/>
          <w:lang w:eastAsia="es-ES"/>
        </w:rPr>
        <w:t xml:space="preserve"> la anualidad evaluada</w:t>
      </w:r>
      <w:r w:rsidRPr="008B153E">
        <w:rPr>
          <w:rFonts w:ascii="Arial" w:eastAsia="Times New Roman" w:hAnsi="Arial" w:cs="Arial"/>
          <w:sz w:val="22"/>
          <w:szCs w:val="22"/>
          <w:lang w:eastAsia="es-ES"/>
        </w:rPr>
        <w:t xml:space="preserve"> se desarrollaron </w:t>
      </w:r>
      <w:r w:rsidR="005F42D4" w:rsidRPr="008B153E">
        <w:rPr>
          <w:rFonts w:ascii="Arial" w:eastAsia="Times New Roman" w:hAnsi="Arial" w:cs="Arial"/>
          <w:sz w:val="22"/>
          <w:szCs w:val="22"/>
          <w:lang w:eastAsia="es-ES"/>
        </w:rPr>
        <w:t>auditorías por el área de Calidad, Auditoria Concurrente y Control Interno de Gestión, se cuenta con los siguientes planes de mejoramiento</w:t>
      </w:r>
      <w:r w:rsidR="00B25AE6">
        <w:rPr>
          <w:rFonts w:ascii="Arial" w:eastAsia="Times New Roman" w:hAnsi="Arial" w:cs="Arial"/>
          <w:sz w:val="22"/>
          <w:szCs w:val="22"/>
          <w:lang w:eastAsia="es-ES"/>
        </w:rPr>
        <w:t xml:space="preserve"> y su avance de cumplimiento.</w:t>
      </w:r>
      <w:r w:rsidR="005F42D4">
        <w:rPr>
          <w:rFonts w:ascii="Arial" w:hAnsi="Arial" w:cs="Arial"/>
        </w:rPr>
        <w:t xml:space="preserve"> </w:t>
      </w:r>
    </w:p>
    <w:p w14:paraId="708197B4" w14:textId="36A5C289" w:rsidR="005C7512" w:rsidRDefault="005C7512" w:rsidP="00A45D09">
      <w:pPr>
        <w:pStyle w:val="Textoindependiente"/>
        <w:ind w:left="142"/>
        <w:rPr>
          <w:rFonts w:ascii="Arial" w:hAnsi="Arial" w:cs="Arial"/>
        </w:rPr>
      </w:pPr>
    </w:p>
    <w:tbl>
      <w:tblPr>
        <w:tblW w:w="5370" w:type="pct"/>
        <w:tblCellMar>
          <w:left w:w="70" w:type="dxa"/>
          <w:right w:w="70" w:type="dxa"/>
        </w:tblCellMar>
        <w:tblLook w:val="04A0" w:firstRow="1" w:lastRow="0" w:firstColumn="1" w:lastColumn="0" w:noHBand="0" w:noVBand="1"/>
      </w:tblPr>
      <w:tblGrid>
        <w:gridCol w:w="437"/>
        <w:gridCol w:w="2345"/>
        <w:gridCol w:w="900"/>
        <w:gridCol w:w="1227"/>
        <w:gridCol w:w="944"/>
        <w:gridCol w:w="868"/>
        <w:gridCol w:w="868"/>
        <w:gridCol w:w="1162"/>
        <w:gridCol w:w="731"/>
      </w:tblGrid>
      <w:tr w:rsidR="005C7512" w:rsidRPr="005C7512" w14:paraId="59512533" w14:textId="77777777" w:rsidTr="005C7512">
        <w:trPr>
          <w:trHeight w:val="555"/>
        </w:trPr>
        <w:tc>
          <w:tcPr>
            <w:tcW w:w="2589"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37753C2F" w14:textId="77777777" w:rsidR="005C7512" w:rsidRPr="005C7512" w:rsidRDefault="005C7512" w:rsidP="005C7512">
            <w:pPr>
              <w:jc w:val="center"/>
              <w:rPr>
                <w:rFonts w:ascii="Century Gothic" w:hAnsi="Century Gothic" w:cs="Calibri"/>
                <w:b/>
                <w:bCs/>
                <w:color w:val="000000"/>
                <w:sz w:val="18"/>
                <w:szCs w:val="18"/>
                <w:lang w:val="es-MX" w:eastAsia="es-MX"/>
              </w:rPr>
            </w:pPr>
            <w:r w:rsidRPr="005C7512">
              <w:rPr>
                <w:rFonts w:ascii="Century Gothic" w:hAnsi="Century Gothic" w:cs="Calibri"/>
                <w:b/>
                <w:bCs/>
                <w:color w:val="000000"/>
                <w:sz w:val="18"/>
                <w:szCs w:val="18"/>
                <w:lang w:val="es-MX" w:eastAsia="es-MX"/>
              </w:rPr>
              <w:t>PLANES DE MEJORAMIENTO AUDITORIAS INTERNAS 2019</w:t>
            </w:r>
          </w:p>
        </w:tc>
        <w:tc>
          <w:tcPr>
            <w:tcW w:w="498"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2792A00E" w14:textId="77777777" w:rsidR="005C7512" w:rsidRPr="005C7512" w:rsidRDefault="005C7512" w:rsidP="005C7512">
            <w:pPr>
              <w:jc w:val="center"/>
              <w:rPr>
                <w:rFonts w:ascii="Century Gothic" w:hAnsi="Century Gothic" w:cs="Calibri"/>
                <w:b/>
                <w:bCs/>
                <w:color w:val="000000"/>
                <w:sz w:val="14"/>
                <w:szCs w:val="14"/>
                <w:lang w:val="es-MX" w:eastAsia="es-MX"/>
              </w:rPr>
            </w:pPr>
            <w:r w:rsidRPr="005C7512">
              <w:rPr>
                <w:rFonts w:ascii="Century Gothic" w:hAnsi="Century Gothic" w:cs="Calibri"/>
                <w:b/>
                <w:bCs/>
                <w:color w:val="000000"/>
                <w:sz w:val="14"/>
                <w:szCs w:val="14"/>
                <w:lang w:val="es-MX" w:eastAsia="es-MX"/>
              </w:rPr>
              <w:t> </w:t>
            </w:r>
          </w:p>
        </w:tc>
        <w:tc>
          <w:tcPr>
            <w:tcW w:w="1914" w:type="pct"/>
            <w:gridSpan w:val="4"/>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3F130FC7" w14:textId="77777777" w:rsidR="005C7512" w:rsidRPr="005C7512" w:rsidRDefault="005C7512" w:rsidP="005C7512">
            <w:pPr>
              <w:jc w:val="center"/>
              <w:rPr>
                <w:rFonts w:ascii="Century Gothic" w:hAnsi="Century Gothic" w:cs="Calibri"/>
                <w:b/>
                <w:bCs/>
                <w:color w:val="000000"/>
                <w:sz w:val="14"/>
                <w:szCs w:val="14"/>
                <w:lang w:val="es-MX" w:eastAsia="es-MX"/>
              </w:rPr>
            </w:pPr>
            <w:r w:rsidRPr="005C7512">
              <w:rPr>
                <w:rFonts w:ascii="Century Gothic" w:hAnsi="Century Gothic" w:cs="Calibri"/>
                <w:b/>
                <w:bCs/>
                <w:color w:val="000000"/>
                <w:sz w:val="14"/>
                <w:szCs w:val="14"/>
                <w:lang w:val="es-MX" w:eastAsia="es-MX"/>
              </w:rPr>
              <w:t>AVANCES PLAN DE MEJORAMIENTO</w:t>
            </w:r>
          </w:p>
        </w:tc>
      </w:tr>
      <w:tr w:rsidR="005C7512" w:rsidRPr="005C7512" w14:paraId="37893685" w14:textId="77777777" w:rsidTr="00B05A4B">
        <w:trPr>
          <w:trHeight w:val="795"/>
        </w:trPr>
        <w:tc>
          <w:tcPr>
            <w:tcW w:w="230" w:type="pct"/>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190D028D" w14:textId="77777777" w:rsidR="005C7512" w:rsidRPr="005C7512" w:rsidRDefault="005C7512" w:rsidP="005C7512">
            <w:pPr>
              <w:jc w:val="center"/>
              <w:rPr>
                <w:rFonts w:ascii="Century Gothic" w:hAnsi="Century Gothic" w:cs="Calibri"/>
                <w:b/>
                <w:bCs/>
                <w:color w:val="000000"/>
                <w:sz w:val="14"/>
                <w:szCs w:val="14"/>
                <w:lang w:val="es-MX" w:eastAsia="es-MX"/>
              </w:rPr>
            </w:pPr>
            <w:r w:rsidRPr="005C7512">
              <w:rPr>
                <w:rFonts w:ascii="Century Gothic" w:hAnsi="Century Gothic" w:cs="Calibri"/>
                <w:b/>
                <w:bCs/>
                <w:color w:val="000000"/>
                <w:sz w:val="14"/>
                <w:szCs w:val="14"/>
                <w:lang w:val="es-MX" w:eastAsia="es-MX"/>
              </w:rPr>
              <w:t>ITEM</w:t>
            </w:r>
          </w:p>
        </w:tc>
        <w:tc>
          <w:tcPr>
            <w:tcW w:w="1237" w:type="pct"/>
            <w:tcBorders>
              <w:top w:val="nil"/>
              <w:left w:val="nil"/>
              <w:bottom w:val="single" w:sz="4" w:space="0" w:color="auto"/>
              <w:right w:val="single" w:sz="4" w:space="0" w:color="auto"/>
            </w:tcBorders>
            <w:shd w:val="clear" w:color="auto" w:fill="C6D9F1" w:themeFill="text2" w:themeFillTint="33"/>
            <w:vAlign w:val="center"/>
            <w:hideMark/>
          </w:tcPr>
          <w:p w14:paraId="232799B7" w14:textId="77777777" w:rsidR="005C7512" w:rsidRPr="005C7512" w:rsidRDefault="005C7512" w:rsidP="005C7512">
            <w:pPr>
              <w:jc w:val="center"/>
              <w:rPr>
                <w:rFonts w:ascii="Century Gothic" w:hAnsi="Century Gothic" w:cs="Calibri"/>
                <w:b/>
                <w:bCs/>
                <w:color w:val="000000"/>
                <w:sz w:val="14"/>
                <w:szCs w:val="14"/>
                <w:lang w:val="es-MX" w:eastAsia="es-MX"/>
              </w:rPr>
            </w:pPr>
            <w:r w:rsidRPr="005C7512">
              <w:rPr>
                <w:rFonts w:ascii="Century Gothic" w:hAnsi="Century Gothic" w:cs="Calibri"/>
                <w:b/>
                <w:bCs/>
                <w:color w:val="000000"/>
                <w:sz w:val="14"/>
                <w:szCs w:val="14"/>
                <w:lang w:val="es-MX" w:eastAsia="es-MX"/>
              </w:rPr>
              <w:t>PROCESOS AUDITADOS</w:t>
            </w:r>
          </w:p>
        </w:tc>
        <w:tc>
          <w:tcPr>
            <w:tcW w:w="475" w:type="pct"/>
            <w:tcBorders>
              <w:top w:val="nil"/>
              <w:left w:val="nil"/>
              <w:bottom w:val="single" w:sz="4" w:space="0" w:color="auto"/>
              <w:right w:val="single" w:sz="4" w:space="0" w:color="auto"/>
            </w:tcBorders>
            <w:shd w:val="clear" w:color="auto" w:fill="C6D9F1" w:themeFill="text2" w:themeFillTint="33"/>
            <w:vAlign w:val="center"/>
            <w:hideMark/>
          </w:tcPr>
          <w:p w14:paraId="4140C7B0" w14:textId="77777777" w:rsidR="005C7512" w:rsidRPr="005C7512" w:rsidRDefault="005C7512" w:rsidP="005C7512">
            <w:pPr>
              <w:jc w:val="center"/>
              <w:rPr>
                <w:rFonts w:ascii="Century Gothic" w:hAnsi="Century Gothic" w:cs="Calibri"/>
                <w:b/>
                <w:bCs/>
                <w:color w:val="000000"/>
                <w:sz w:val="14"/>
                <w:szCs w:val="14"/>
                <w:lang w:val="es-MX" w:eastAsia="es-MX"/>
              </w:rPr>
            </w:pPr>
            <w:r w:rsidRPr="005C7512">
              <w:rPr>
                <w:rFonts w:ascii="Century Gothic" w:hAnsi="Century Gothic" w:cs="Calibri"/>
                <w:b/>
                <w:bCs/>
                <w:color w:val="000000"/>
                <w:sz w:val="14"/>
                <w:szCs w:val="14"/>
                <w:lang w:val="es-MX" w:eastAsia="es-MX"/>
              </w:rPr>
              <w:t>FECHA DE APERTURA</w:t>
            </w:r>
          </w:p>
        </w:tc>
        <w:tc>
          <w:tcPr>
            <w:tcW w:w="647" w:type="pct"/>
            <w:tcBorders>
              <w:top w:val="nil"/>
              <w:left w:val="nil"/>
              <w:bottom w:val="single" w:sz="4" w:space="0" w:color="auto"/>
              <w:right w:val="single" w:sz="4" w:space="0" w:color="auto"/>
            </w:tcBorders>
            <w:shd w:val="clear" w:color="auto" w:fill="C6D9F1" w:themeFill="text2" w:themeFillTint="33"/>
            <w:vAlign w:val="center"/>
            <w:hideMark/>
          </w:tcPr>
          <w:p w14:paraId="6D398C58" w14:textId="77777777" w:rsidR="005C7512" w:rsidRPr="005C7512" w:rsidRDefault="005C7512" w:rsidP="005C7512">
            <w:pPr>
              <w:jc w:val="center"/>
              <w:rPr>
                <w:rFonts w:ascii="Century Gothic" w:hAnsi="Century Gothic" w:cs="Calibri"/>
                <w:b/>
                <w:bCs/>
                <w:color w:val="000000"/>
                <w:sz w:val="14"/>
                <w:szCs w:val="14"/>
                <w:lang w:val="es-MX" w:eastAsia="es-MX"/>
              </w:rPr>
            </w:pPr>
            <w:r w:rsidRPr="005C7512">
              <w:rPr>
                <w:rFonts w:ascii="Century Gothic" w:hAnsi="Century Gothic" w:cs="Calibri"/>
                <w:b/>
                <w:bCs/>
                <w:color w:val="000000"/>
                <w:sz w:val="14"/>
                <w:szCs w:val="14"/>
                <w:lang w:val="es-MX" w:eastAsia="es-MX"/>
              </w:rPr>
              <w:t>AUDITORÍAS CON PLAN DE MEJORAMIENTO</w:t>
            </w:r>
          </w:p>
        </w:tc>
        <w:tc>
          <w:tcPr>
            <w:tcW w:w="498" w:type="pct"/>
            <w:tcBorders>
              <w:top w:val="nil"/>
              <w:left w:val="nil"/>
              <w:bottom w:val="single" w:sz="4" w:space="0" w:color="auto"/>
              <w:right w:val="single" w:sz="4" w:space="0" w:color="auto"/>
            </w:tcBorders>
            <w:shd w:val="clear" w:color="auto" w:fill="C6D9F1" w:themeFill="text2" w:themeFillTint="33"/>
            <w:vAlign w:val="center"/>
            <w:hideMark/>
          </w:tcPr>
          <w:p w14:paraId="53C9EAE7" w14:textId="77777777" w:rsidR="005C7512" w:rsidRPr="005C7512" w:rsidRDefault="005C7512" w:rsidP="005C7512">
            <w:pPr>
              <w:jc w:val="center"/>
              <w:rPr>
                <w:rFonts w:ascii="Century Gothic" w:hAnsi="Century Gothic" w:cs="Calibri"/>
                <w:b/>
                <w:bCs/>
                <w:color w:val="000000"/>
                <w:sz w:val="14"/>
                <w:szCs w:val="14"/>
                <w:lang w:val="es-MX" w:eastAsia="es-MX"/>
              </w:rPr>
            </w:pPr>
            <w:r w:rsidRPr="005C7512">
              <w:rPr>
                <w:rFonts w:ascii="Century Gothic" w:hAnsi="Century Gothic" w:cs="Calibri"/>
                <w:b/>
                <w:bCs/>
                <w:color w:val="000000"/>
                <w:sz w:val="14"/>
                <w:szCs w:val="14"/>
                <w:lang w:val="es-MX" w:eastAsia="es-MX"/>
              </w:rPr>
              <w:t xml:space="preserve">N° DE HALLAZGOS </w:t>
            </w:r>
          </w:p>
        </w:tc>
        <w:tc>
          <w:tcPr>
            <w:tcW w:w="458" w:type="pct"/>
            <w:tcBorders>
              <w:top w:val="nil"/>
              <w:left w:val="nil"/>
              <w:bottom w:val="single" w:sz="4" w:space="0" w:color="auto"/>
              <w:right w:val="single" w:sz="4" w:space="0" w:color="auto"/>
            </w:tcBorders>
            <w:shd w:val="clear" w:color="auto" w:fill="C6D9F1" w:themeFill="text2" w:themeFillTint="33"/>
            <w:vAlign w:val="center"/>
            <w:hideMark/>
          </w:tcPr>
          <w:p w14:paraId="04457F28" w14:textId="77777777" w:rsidR="005C7512" w:rsidRPr="005C7512" w:rsidRDefault="005C7512" w:rsidP="005C7512">
            <w:pPr>
              <w:jc w:val="center"/>
              <w:rPr>
                <w:rFonts w:ascii="Century Gothic" w:hAnsi="Century Gothic" w:cs="Calibri"/>
                <w:b/>
                <w:bCs/>
                <w:color w:val="000000"/>
                <w:sz w:val="14"/>
                <w:szCs w:val="14"/>
                <w:lang w:val="es-MX" w:eastAsia="es-MX"/>
              </w:rPr>
            </w:pPr>
            <w:r w:rsidRPr="005C7512">
              <w:rPr>
                <w:rFonts w:ascii="Century Gothic" w:hAnsi="Century Gothic" w:cs="Calibri"/>
                <w:b/>
                <w:bCs/>
                <w:color w:val="000000"/>
                <w:sz w:val="14"/>
                <w:szCs w:val="14"/>
                <w:lang w:val="es-MX" w:eastAsia="es-MX"/>
              </w:rPr>
              <w:t>ACCIONES DE MEJORA</w:t>
            </w:r>
          </w:p>
        </w:tc>
        <w:tc>
          <w:tcPr>
            <w:tcW w:w="458" w:type="pct"/>
            <w:tcBorders>
              <w:top w:val="nil"/>
              <w:left w:val="nil"/>
              <w:bottom w:val="single" w:sz="4" w:space="0" w:color="auto"/>
              <w:right w:val="single" w:sz="4" w:space="0" w:color="auto"/>
            </w:tcBorders>
            <w:shd w:val="clear" w:color="auto" w:fill="C6D9F1" w:themeFill="text2" w:themeFillTint="33"/>
            <w:vAlign w:val="center"/>
            <w:hideMark/>
          </w:tcPr>
          <w:p w14:paraId="792BCFD5" w14:textId="77777777" w:rsidR="005C7512" w:rsidRPr="005C7512" w:rsidRDefault="005C7512" w:rsidP="005C7512">
            <w:pPr>
              <w:jc w:val="center"/>
              <w:rPr>
                <w:rFonts w:ascii="Century Gothic" w:hAnsi="Century Gothic" w:cs="Calibri"/>
                <w:b/>
                <w:bCs/>
                <w:color w:val="000000"/>
                <w:sz w:val="14"/>
                <w:szCs w:val="14"/>
                <w:lang w:val="es-MX" w:eastAsia="es-MX"/>
              </w:rPr>
            </w:pPr>
            <w:r w:rsidRPr="005C7512">
              <w:rPr>
                <w:rFonts w:ascii="Century Gothic" w:hAnsi="Century Gothic" w:cs="Calibri"/>
                <w:b/>
                <w:bCs/>
                <w:color w:val="000000"/>
                <w:sz w:val="14"/>
                <w:szCs w:val="14"/>
                <w:lang w:val="es-MX" w:eastAsia="es-MX"/>
              </w:rPr>
              <w:t>ACCIONES CON AVANCE</w:t>
            </w:r>
          </w:p>
        </w:tc>
        <w:tc>
          <w:tcPr>
            <w:tcW w:w="613" w:type="pct"/>
            <w:tcBorders>
              <w:top w:val="nil"/>
              <w:left w:val="nil"/>
              <w:bottom w:val="single" w:sz="4" w:space="0" w:color="auto"/>
              <w:right w:val="single" w:sz="4" w:space="0" w:color="auto"/>
            </w:tcBorders>
            <w:shd w:val="clear" w:color="auto" w:fill="C6D9F1" w:themeFill="text2" w:themeFillTint="33"/>
            <w:vAlign w:val="center"/>
            <w:hideMark/>
          </w:tcPr>
          <w:p w14:paraId="20D12853" w14:textId="77777777" w:rsidR="005C7512" w:rsidRPr="005C7512" w:rsidRDefault="005C7512" w:rsidP="005C7512">
            <w:pPr>
              <w:jc w:val="center"/>
              <w:rPr>
                <w:rFonts w:ascii="Century Gothic" w:hAnsi="Century Gothic" w:cs="Calibri"/>
                <w:b/>
                <w:bCs/>
                <w:color w:val="000000"/>
                <w:sz w:val="14"/>
                <w:szCs w:val="14"/>
                <w:lang w:val="es-MX" w:eastAsia="es-MX"/>
              </w:rPr>
            </w:pPr>
            <w:r w:rsidRPr="005C7512">
              <w:rPr>
                <w:rFonts w:ascii="Century Gothic" w:hAnsi="Century Gothic" w:cs="Calibri"/>
                <w:b/>
                <w:bCs/>
                <w:color w:val="000000"/>
                <w:sz w:val="14"/>
                <w:szCs w:val="14"/>
                <w:lang w:val="es-MX" w:eastAsia="es-MX"/>
              </w:rPr>
              <w:t>ACCIONES CON CUMPLIMIENTO</w:t>
            </w:r>
          </w:p>
        </w:tc>
        <w:tc>
          <w:tcPr>
            <w:tcW w:w="385" w:type="pct"/>
            <w:tcBorders>
              <w:top w:val="nil"/>
              <w:left w:val="nil"/>
              <w:bottom w:val="single" w:sz="4" w:space="0" w:color="auto"/>
              <w:right w:val="single" w:sz="4" w:space="0" w:color="auto"/>
            </w:tcBorders>
            <w:shd w:val="clear" w:color="auto" w:fill="C6D9F1" w:themeFill="text2" w:themeFillTint="33"/>
            <w:vAlign w:val="center"/>
            <w:hideMark/>
          </w:tcPr>
          <w:p w14:paraId="1304BB11" w14:textId="77777777" w:rsidR="005C7512" w:rsidRPr="005C7512" w:rsidRDefault="005C7512" w:rsidP="005C7512">
            <w:pPr>
              <w:jc w:val="center"/>
              <w:rPr>
                <w:rFonts w:ascii="Century Gothic" w:hAnsi="Century Gothic" w:cs="Calibri"/>
                <w:b/>
                <w:bCs/>
                <w:color w:val="000000"/>
                <w:sz w:val="14"/>
                <w:szCs w:val="14"/>
                <w:lang w:val="es-MX" w:eastAsia="es-MX"/>
              </w:rPr>
            </w:pPr>
            <w:r w:rsidRPr="005C7512">
              <w:rPr>
                <w:rFonts w:ascii="Century Gothic" w:hAnsi="Century Gothic" w:cs="Calibri"/>
                <w:b/>
                <w:bCs/>
                <w:color w:val="000000"/>
                <w:sz w:val="14"/>
                <w:szCs w:val="14"/>
                <w:lang w:val="es-MX" w:eastAsia="es-MX"/>
              </w:rPr>
              <w:t>% DE AVANCE P.M</w:t>
            </w:r>
          </w:p>
        </w:tc>
      </w:tr>
      <w:tr w:rsidR="005C7512" w:rsidRPr="005C7512" w14:paraId="036773FB" w14:textId="77777777" w:rsidTr="00B05A4B">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25FD60C3"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1</w:t>
            </w:r>
          </w:p>
        </w:tc>
        <w:tc>
          <w:tcPr>
            <w:tcW w:w="1237" w:type="pct"/>
            <w:tcBorders>
              <w:top w:val="nil"/>
              <w:left w:val="nil"/>
              <w:bottom w:val="single" w:sz="4" w:space="0" w:color="auto"/>
              <w:right w:val="single" w:sz="4" w:space="0" w:color="auto"/>
            </w:tcBorders>
            <w:shd w:val="clear" w:color="auto" w:fill="auto"/>
            <w:noWrap/>
            <w:vAlign w:val="center"/>
            <w:hideMark/>
          </w:tcPr>
          <w:p w14:paraId="0475E785" w14:textId="77777777" w:rsidR="005C7512" w:rsidRPr="005C7512" w:rsidRDefault="005C7512" w:rsidP="005C7512">
            <w:pP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Imagenología</w:t>
            </w:r>
          </w:p>
        </w:tc>
        <w:tc>
          <w:tcPr>
            <w:tcW w:w="475" w:type="pct"/>
            <w:tcBorders>
              <w:top w:val="nil"/>
              <w:left w:val="nil"/>
              <w:bottom w:val="single" w:sz="4" w:space="0" w:color="auto"/>
              <w:right w:val="single" w:sz="4" w:space="0" w:color="auto"/>
            </w:tcBorders>
            <w:shd w:val="clear" w:color="auto" w:fill="auto"/>
            <w:noWrap/>
            <w:vAlign w:val="center"/>
            <w:hideMark/>
          </w:tcPr>
          <w:p w14:paraId="3A3F8227"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14/02/2019</w:t>
            </w:r>
          </w:p>
        </w:tc>
        <w:tc>
          <w:tcPr>
            <w:tcW w:w="647" w:type="pct"/>
            <w:tcBorders>
              <w:top w:val="nil"/>
              <w:left w:val="nil"/>
              <w:bottom w:val="single" w:sz="4" w:space="0" w:color="auto"/>
              <w:right w:val="single" w:sz="4" w:space="0" w:color="auto"/>
            </w:tcBorders>
            <w:shd w:val="clear" w:color="auto" w:fill="auto"/>
            <w:noWrap/>
            <w:vAlign w:val="center"/>
            <w:hideMark/>
          </w:tcPr>
          <w:p w14:paraId="3170EBC9"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SI</w:t>
            </w:r>
          </w:p>
        </w:tc>
        <w:tc>
          <w:tcPr>
            <w:tcW w:w="498" w:type="pct"/>
            <w:tcBorders>
              <w:top w:val="nil"/>
              <w:left w:val="nil"/>
              <w:bottom w:val="single" w:sz="4" w:space="0" w:color="auto"/>
              <w:right w:val="single" w:sz="4" w:space="0" w:color="auto"/>
            </w:tcBorders>
            <w:shd w:val="clear" w:color="auto" w:fill="auto"/>
            <w:noWrap/>
            <w:vAlign w:val="center"/>
            <w:hideMark/>
          </w:tcPr>
          <w:p w14:paraId="54123AC9"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30</w:t>
            </w:r>
          </w:p>
        </w:tc>
        <w:tc>
          <w:tcPr>
            <w:tcW w:w="458" w:type="pct"/>
            <w:tcBorders>
              <w:top w:val="nil"/>
              <w:left w:val="nil"/>
              <w:bottom w:val="single" w:sz="4" w:space="0" w:color="auto"/>
              <w:right w:val="single" w:sz="4" w:space="0" w:color="auto"/>
            </w:tcBorders>
            <w:shd w:val="clear" w:color="auto" w:fill="auto"/>
            <w:noWrap/>
            <w:vAlign w:val="center"/>
            <w:hideMark/>
          </w:tcPr>
          <w:p w14:paraId="5A6616C5"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30</w:t>
            </w:r>
          </w:p>
        </w:tc>
        <w:tc>
          <w:tcPr>
            <w:tcW w:w="458" w:type="pct"/>
            <w:tcBorders>
              <w:top w:val="nil"/>
              <w:left w:val="nil"/>
              <w:bottom w:val="single" w:sz="4" w:space="0" w:color="auto"/>
              <w:right w:val="single" w:sz="4" w:space="0" w:color="auto"/>
            </w:tcBorders>
            <w:shd w:val="clear" w:color="auto" w:fill="auto"/>
            <w:noWrap/>
            <w:vAlign w:val="center"/>
            <w:hideMark/>
          </w:tcPr>
          <w:p w14:paraId="19847709"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3</w:t>
            </w:r>
          </w:p>
        </w:tc>
        <w:tc>
          <w:tcPr>
            <w:tcW w:w="613" w:type="pct"/>
            <w:tcBorders>
              <w:top w:val="nil"/>
              <w:left w:val="nil"/>
              <w:bottom w:val="single" w:sz="4" w:space="0" w:color="auto"/>
              <w:right w:val="single" w:sz="4" w:space="0" w:color="auto"/>
            </w:tcBorders>
            <w:shd w:val="clear" w:color="auto" w:fill="auto"/>
            <w:noWrap/>
            <w:vAlign w:val="center"/>
            <w:hideMark/>
          </w:tcPr>
          <w:p w14:paraId="09D7443A"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22</w:t>
            </w:r>
          </w:p>
        </w:tc>
        <w:tc>
          <w:tcPr>
            <w:tcW w:w="385" w:type="pct"/>
            <w:tcBorders>
              <w:top w:val="nil"/>
              <w:left w:val="nil"/>
              <w:bottom w:val="single" w:sz="4" w:space="0" w:color="auto"/>
              <w:right w:val="single" w:sz="4" w:space="0" w:color="auto"/>
            </w:tcBorders>
            <w:shd w:val="clear" w:color="auto" w:fill="auto"/>
            <w:noWrap/>
            <w:vAlign w:val="center"/>
            <w:hideMark/>
          </w:tcPr>
          <w:p w14:paraId="22612224"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77%</w:t>
            </w:r>
          </w:p>
        </w:tc>
      </w:tr>
      <w:tr w:rsidR="005C7512" w:rsidRPr="005C7512" w14:paraId="698E8390" w14:textId="77777777" w:rsidTr="00B05A4B">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32D920CD"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2</w:t>
            </w:r>
          </w:p>
        </w:tc>
        <w:tc>
          <w:tcPr>
            <w:tcW w:w="1237" w:type="pct"/>
            <w:tcBorders>
              <w:top w:val="nil"/>
              <w:left w:val="nil"/>
              <w:bottom w:val="single" w:sz="4" w:space="0" w:color="auto"/>
              <w:right w:val="single" w:sz="4" w:space="0" w:color="auto"/>
            </w:tcBorders>
            <w:shd w:val="clear" w:color="auto" w:fill="auto"/>
            <w:noWrap/>
            <w:vAlign w:val="center"/>
            <w:hideMark/>
          </w:tcPr>
          <w:p w14:paraId="4ECC304A" w14:textId="77777777" w:rsidR="005C7512" w:rsidRPr="005C7512" w:rsidRDefault="005C7512" w:rsidP="005C7512">
            <w:pP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Urgencias</w:t>
            </w:r>
          </w:p>
        </w:tc>
        <w:tc>
          <w:tcPr>
            <w:tcW w:w="475" w:type="pct"/>
            <w:tcBorders>
              <w:top w:val="nil"/>
              <w:left w:val="nil"/>
              <w:bottom w:val="single" w:sz="4" w:space="0" w:color="auto"/>
              <w:right w:val="single" w:sz="4" w:space="0" w:color="auto"/>
            </w:tcBorders>
            <w:shd w:val="clear" w:color="auto" w:fill="auto"/>
            <w:noWrap/>
            <w:vAlign w:val="center"/>
            <w:hideMark/>
          </w:tcPr>
          <w:p w14:paraId="0A655C3B"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25/02/2019</w:t>
            </w:r>
          </w:p>
        </w:tc>
        <w:tc>
          <w:tcPr>
            <w:tcW w:w="647" w:type="pct"/>
            <w:tcBorders>
              <w:top w:val="nil"/>
              <w:left w:val="nil"/>
              <w:bottom w:val="single" w:sz="4" w:space="0" w:color="auto"/>
              <w:right w:val="single" w:sz="4" w:space="0" w:color="auto"/>
            </w:tcBorders>
            <w:shd w:val="clear" w:color="auto" w:fill="auto"/>
            <w:noWrap/>
            <w:vAlign w:val="center"/>
            <w:hideMark/>
          </w:tcPr>
          <w:p w14:paraId="6D8FF2A3"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SI</w:t>
            </w:r>
          </w:p>
        </w:tc>
        <w:tc>
          <w:tcPr>
            <w:tcW w:w="498" w:type="pct"/>
            <w:tcBorders>
              <w:top w:val="nil"/>
              <w:left w:val="nil"/>
              <w:bottom w:val="single" w:sz="4" w:space="0" w:color="auto"/>
              <w:right w:val="single" w:sz="4" w:space="0" w:color="auto"/>
            </w:tcBorders>
            <w:shd w:val="clear" w:color="auto" w:fill="auto"/>
            <w:noWrap/>
            <w:vAlign w:val="center"/>
            <w:hideMark/>
          </w:tcPr>
          <w:p w14:paraId="465C41B0"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70</w:t>
            </w:r>
          </w:p>
        </w:tc>
        <w:tc>
          <w:tcPr>
            <w:tcW w:w="458" w:type="pct"/>
            <w:tcBorders>
              <w:top w:val="nil"/>
              <w:left w:val="nil"/>
              <w:bottom w:val="single" w:sz="4" w:space="0" w:color="auto"/>
              <w:right w:val="single" w:sz="4" w:space="0" w:color="auto"/>
            </w:tcBorders>
            <w:shd w:val="clear" w:color="auto" w:fill="auto"/>
            <w:noWrap/>
            <w:vAlign w:val="center"/>
            <w:hideMark/>
          </w:tcPr>
          <w:p w14:paraId="5C50DB1F"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76</w:t>
            </w:r>
          </w:p>
        </w:tc>
        <w:tc>
          <w:tcPr>
            <w:tcW w:w="458" w:type="pct"/>
            <w:tcBorders>
              <w:top w:val="nil"/>
              <w:left w:val="nil"/>
              <w:bottom w:val="single" w:sz="4" w:space="0" w:color="auto"/>
              <w:right w:val="single" w:sz="4" w:space="0" w:color="auto"/>
            </w:tcBorders>
            <w:shd w:val="clear" w:color="auto" w:fill="auto"/>
            <w:noWrap/>
            <w:vAlign w:val="center"/>
            <w:hideMark/>
          </w:tcPr>
          <w:p w14:paraId="24F31A77"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21</w:t>
            </w:r>
          </w:p>
        </w:tc>
        <w:tc>
          <w:tcPr>
            <w:tcW w:w="613" w:type="pct"/>
            <w:tcBorders>
              <w:top w:val="nil"/>
              <w:left w:val="nil"/>
              <w:bottom w:val="single" w:sz="4" w:space="0" w:color="auto"/>
              <w:right w:val="single" w:sz="4" w:space="0" w:color="auto"/>
            </w:tcBorders>
            <w:shd w:val="clear" w:color="auto" w:fill="auto"/>
            <w:noWrap/>
            <w:vAlign w:val="center"/>
            <w:hideMark/>
          </w:tcPr>
          <w:p w14:paraId="1D4B17C8"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51</w:t>
            </w:r>
          </w:p>
        </w:tc>
        <w:tc>
          <w:tcPr>
            <w:tcW w:w="385" w:type="pct"/>
            <w:tcBorders>
              <w:top w:val="nil"/>
              <w:left w:val="nil"/>
              <w:bottom w:val="single" w:sz="4" w:space="0" w:color="auto"/>
              <w:right w:val="single" w:sz="4" w:space="0" w:color="auto"/>
            </w:tcBorders>
            <w:shd w:val="clear" w:color="auto" w:fill="auto"/>
            <w:noWrap/>
            <w:vAlign w:val="center"/>
            <w:hideMark/>
          </w:tcPr>
          <w:p w14:paraId="64DC113F"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83%</w:t>
            </w:r>
          </w:p>
        </w:tc>
      </w:tr>
      <w:tr w:rsidR="005C7512" w:rsidRPr="005C7512" w14:paraId="252AF30B" w14:textId="77777777" w:rsidTr="00B05A4B">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1B5A17D0"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3</w:t>
            </w:r>
          </w:p>
        </w:tc>
        <w:tc>
          <w:tcPr>
            <w:tcW w:w="1237" w:type="pct"/>
            <w:tcBorders>
              <w:top w:val="nil"/>
              <w:left w:val="nil"/>
              <w:bottom w:val="single" w:sz="4" w:space="0" w:color="auto"/>
              <w:right w:val="single" w:sz="4" w:space="0" w:color="auto"/>
            </w:tcBorders>
            <w:shd w:val="clear" w:color="auto" w:fill="auto"/>
            <w:noWrap/>
            <w:vAlign w:val="center"/>
            <w:hideMark/>
          </w:tcPr>
          <w:p w14:paraId="6A503AA3" w14:textId="77777777" w:rsidR="005C7512" w:rsidRPr="005C7512" w:rsidRDefault="005C7512" w:rsidP="005C7512">
            <w:pP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Cirugía</w:t>
            </w:r>
          </w:p>
        </w:tc>
        <w:tc>
          <w:tcPr>
            <w:tcW w:w="475" w:type="pct"/>
            <w:tcBorders>
              <w:top w:val="nil"/>
              <w:left w:val="nil"/>
              <w:bottom w:val="single" w:sz="4" w:space="0" w:color="auto"/>
              <w:right w:val="single" w:sz="4" w:space="0" w:color="auto"/>
            </w:tcBorders>
            <w:shd w:val="clear" w:color="auto" w:fill="auto"/>
            <w:noWrap/>
            <w:vAlign w:val="center"/>
            <w:hideMark/>
          </w:tcPr>
          <w:p w14:paraId="22E66246"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11/03/2019</w:t>
            </w:r>
          </w:p>
        </w:tc>
        <w:tc>
          <w:tcPr>
            <w:tcW w:w="647" w:type="pct"/>
            <w:tcBorders>
              <w:top w:val="nil"/>
              <w:left w:val="nil"/>
              <w:bottom w:val="single" w:sz="4" w:space="0" w:color="auto"/>
              <w:right w:val="single" w:sz="4" w:space="0" w:color="auto"/>
            </w:tcBorders>
            <w:shd w:val="clear" w:color="auto" w:fill="auto"/>
            <w:noWrap/>
            <w:vAlign w:val="center"/>
            <w:hideMark/>
          </w:tcPr>
          <w:p w14:paraId="7B54CFD9"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SI</w:t>
            </w:r>
          </w:p>
        </w:tc>
        <w:tc>
          <w:tcPr>
            <w:tcW w:w="498" w:type="pct"/>
            <w:tcBorders>
              <w:top w:val="nil"/>
              <w:left w:val="nil"/>
              <w:bottom w:val="single" w:sz="4" w:space="0" w:color="auto"/>
              <w:right w:val="single" w:sz="4" w:space="0" w:color="auto"/>
            </w:tcBorders>
            <w:shd w:val="clear" w:color="auto" w:fill="auto"/>
            <w:noWrap/>
            <w:vAlign w:val="center"/>
            <w:hideMark/>
          </w:tcPr>
          <w:p w14:paraId="7FB6AF6A"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63</w:t>
            </w:r>
          </w:p>
        </w:tc>
        <w:tc>
          <w:tcPr>
            <w:tcW w:w="458" w:type="pct"/>
            <w:tcBorders>
              <w:top w:val="nil"/>
              <w:left w:val="nil"/>
              <w:bottom w:val="single" w:sz="4" w:space="0" w:color="auto"/>
              <w:right w:val="single" w:sz="4" w:space="0" w:color="auto"/>
            </w:tcBorders>
            <w:shd w:val="clear" w:color="auto" w:fill="auto"/>
            <w:noWrap/>
            <w:vAlign w:val="center"/>
            <w:hideMark/>
          </w:tcPr>
          <w:p w14:paraId="1E7471D1"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64</w:t>
            </w:r>
          </w:p>
        </w:tc>
        <w:tc>
          <w:tcPr>
            <w:tcW w:w="458" w:type="pct"/>
            <w:tcBorders>
              <w:top w:val="nil"/>
              <w:left w:val="nil"/>
              <w:bottom w:val="single" w:sz="4" w:space="0" w:color="auto"/>
              <w:right w:val="single" w:sz="4" w:space="0" w:color="auto"/>
            </w:tcBorders>
            <w:shd w:val="clear" w:color="auto" w:fill="auto"/>
            <w:noWrap/>
            <w:vAlign w:val="center"/>
            <w:hideMark/>
          </w:tcPr>
          <w:p w14:paraId="743F1F96"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23</w:t>
            </w:r>
          </w:p>
        </w:tc>
        <w:tc>
          <w:tcPr>
            <w:tcW w:w="613" w:type="pct"/>
            <w:tcBorders>
              <w:top w:val="nil"/>
              <w:left w:val="nil"/>
              <w:bottom w:val="single" w:sz="4" w:space="0" w:color="auto"/>
              <w:right w:val="single" w:sz="4" w:space="0" w:color="auto"/>
            </w:tcBorders>
            <w:shd w:val="clear" w:color="auto" w:fill="auto"/>
            <w:noWrap/>
            <w:vAlign w:val="center"/>
            <w:hideMark/>
          </w:tcPr>
          <w:p w14:paraId="34ABB454"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36</w:t>
            </w:r>
          </w:p>
        </w:tc>
        <w:tc>
          <w:tcPr>
            <w:tcW w:w="385" w:type="pct"/>
            <w:tcBorders>
              <w:top w:val="nil"/>
              <w:left w:val="nil"/>
              <w:bottom w:val="single" w:sz="4" w:space="0" w:color="auto"/>
              <w:right w:val="single" w:sz="4" w:space="0" w:color="auto"/>
            </w:tcBorders>
            <w:shd w:val="clear" w:color="auto" w:fill="auto"/>
            <w:noWrap/>
            <w:vAlign w:val="center"/>
            <w:hideMark/>
          </w:tcPr>
          <w:p w14:paraId="3A31D7A7"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77%</w:t>
            </w:r>
          </w:p>
        </w:tc>
      </w:tr>
      <w:tr w:rsidR="005C7512" w:rsidRPr="005C7512" w14:paraId="5D868F89" w14:textId="77777777" w:rsidTr="00B05A4B">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7BBAAA82"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4</w:t>
            </w:r>
          </w:p>
        </w:tc>
        <w:tc>
          <w:tcPr>
            <w:tcW w:w="1237" w:type="pct"/>
            <w:tcBorders>
              <w:top w:val="nil"/>
              <w:left w:val="nil"/>
              <w:bottom w:val="single" w:sz="4" w:space="0" w:color="auto"/>
              <w:right w:val="single" w:sz="4" w:space="0" w:color="auto"/>
            </w:tcBorders>
            <w:shd w:val="clear" w:color="auto" w:fill="auto"/>
            <w:noWrap/>
            <w:vAlign w:val="center"/>
            <w:hideMark/>
          </w:tcPr>
          <w:p w14:paraId="432C424D" w14:textId="77777777" w:rsidR="005C7512" w:rsidRPr="005C7512" w:rsidRDefault="005C7512" w:rsidP="005C7512">
            <w:pP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Esterilización</w:t>
            </w:r>
          </w:p>
        </w:tc>
        <w:tc>
          <w:tcPr>
            <w:tcW w:w="475" w:type="pct"/>
            <w:tcBorders>
              <w:top w:val="nil"/>
              <w:left w:val="nil"/>
              <w:bottom w:val="single" w:sz="4" w:space="0" w:color="auto"/>
              <w:right w:val="single" w:sz="4" w:space="0" w:color="auto"/>
            </w:tcBorders>
            <w:shd w:val="clear" w:color="auto" w:fill="auto"/>
            <w:noWrap/>
            <w:vAlign w:val="center"/>
            <w:hideMark/>
          </w:tcPr>
          <w:p w14:paraId="13F84E3B"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19/03/2019</w:t>
            </w:r>
          </w:p>
        </w:tc>
        <w:tc>
          <w:tcPr>
            <w:tcW w:w="647" w:type="pct"/>
            <w:tcBorders>
              <w:top w:val="nil"/>
              <w:left w:val="nil"/>
              <w:bottom w:val="single" w:sz="4" w:space="0" w:color="auto"/>
              <w:right w:val="single" w:sz="4" w:space="0" w:color="auto"/>
            </w:tcBorders>
            <w:shd w:val="clear" w:color="auto" w:fill="auto"/>
            <w:noWrap/>
            <w:vAlign w:val="center"/>
            <w:hideMark/>
          </w:tcPr>
          <w:p w14:paraId="37DDE123"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SI</w:t>
            </w:r>
          </w:p>
        </w:tc>
        <w:tc>
          <w:tcPr>
            <w:tcW w:w="498" w:type="pct"/>
            <w:tcBorders>
              <w:top w:val="nil"/>
              <w:left w:val="nil"/>
              <w:bottom w:val="single" w:sz="4" w:space="0" w:color="auto"/>
              <w:right w:val="single" w:sz="4" w:space="0" w:color="auto"/>
            </w:tcBorders>
            <w:shd w:val="clear" w:color="auto" w:fill="auto"/>
            <w:noWrap/>
            <w:vAlign w:val="center"/>
            <w:hideMark/>
          </w:tcPr>
          <w:p w14:paraId="5612BBED"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43</w:t>
            </w:r>
          </w:p>
        </w:tc>
        <w:tc>
          <w:tcPr>
            <w:tcW w:w="458" w:type="pct"/>
            <w:tcBorders>
              <w:top w:val="nil"/>
              <w:left w:val="nil"/>
              <w:bottom w:val="single" w:sz="4" w:space="0" w:color="auto"/>
              <w:right w:val="single" w:sz="4" w:space="0" w:color="auto"/>
            </w:tcBorders>
            <w:shd w:val="clear" w:color="auto" w:fill="auto"/>
            <w:noWrap/>
            <w:vAlign w:val="center"/>
            <w:hideMark/>
          </w:tcPr>
          <w:p w14:paraId="27C0667D"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52</w:t>
            </w:r>
          </w:p>
        </w:tc>
        <w:tc>
          <w:tcPr>
            <w:tcW w:w="458" w:type="pct"/>
            <w:tcBorders>
              <w:top w:val="nil"/>
              <w:left w:val="nil"/>
              <w:bottom w:val="single" w:sz="4" w:space="0" w:color="auto"/>
              <w:right w:val="single" w:sz="4" w:space="0" w:color="auto"/>
            </w:tcBorders>
            <w:shd w:val="clear" w:color="auto" w:fill="auto"/>
            <w:noWrap/>
            <w:vAlign w:val="center"/>
            <w:hideMark/>
          </w:tcPr>
          <w:p w14:paraId="1B2898C3"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9</w:t>
            </w:r>
          </w:p>
        </w:tc>
        <w:tc>
          <w:tcPr>
            <w:tcW w:w="613" w:type="pct"/>
            <w:tcBorders>
              <w:top w:val="nil"/>
              <w:left w:val="nil"/>
              <w:bottom w:val="single" w:sz="4" w:space="0" w:color="auto"/>
              <w:right w:val="single" w:sz="4" w:space="0" w:color="auto"/>
            </w:tcBorders>
            <w:shd w:val="clear" w:color="auto" w:fill="auto"/>
            <w:noWrap/>
            <w:vAlign w:val="center"/>
            <w:hideMark/>
          </w:tcPr>
          <w:p w14:paraId="7F793206"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37</w:t>
            </w:r>
          </w:p>
        </w:tc>
        <w:tc>
          <w:tcPr>
            <w:tcW w:w="385" w:type="pct"/>
            <w:tcBorders>
              <w:top w:val="nil"/>
              <w:left w:val="nil"/>
              <w:bottom w:val="single" w:sz="4" w:space="0" w:color="auto"/>
              <w:right w:val="single" w:sz="4" w:space="0" w:color="auto"/>
            </w:tcBorders>
            <w:shd w:val="clear" w:color="auto" w:fill="auto"/>
            <w:noWrap/>
            <w:vAlign w:val="center"/>
            <w:hideMark/>
          </w:tcPr>
          <w:p w14:paraId="6781116E"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95%</w:t>
            </w:r>
          </w:p>
        </w:tc>
      </w:tr>
      <w:tr w:rsidR="005C7512" w:rsidRPr="005C7512" w14:paraId="23C8A2F7" w14:textId="77777777" w:rsidTr="00B05A4B">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0E3D6E2A"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5</w:t>
            </w:r>
          </w:p>
        </w:tc>
        <w:tc>
          <w:tcPr>
            <w:tcW w:w="1237" w:type="pct"/>
            <w:tcBorders>
              <w:top w:val="nil"/>
              <w:left w:val="nil"/>
              <w:bottom w:val="single" w:sz="4" w:space="0" w:color="auto"/>
              <w:right w:val="single" w:sz="4" w:space="0" w:color="auto"/>
            </w:tcBorders>
            <w:shd w:val="clear" w:color="auto" w:fill="auto"/>
            <w:noWrap/>
            <w:vAlign w:val="center"/>
            <w:hideMark/>
          </w:tcPr>
          <w:p w14:paraId="65B7EA3E" w14:textId="77777777" w:rsidR="005C7512" w:rsidRPr="005C7512" w:rsidRDefault="005C7512" w:rsidP="005C7512">
            <w:pP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Almacén</w:t>
            </w:r>
          </w:p>
        </w:tc>
        <w:tc>
          <w:tcPr>
            <w:tcW w:w="475" w:type="pct"/>
            <w:tcBorders>
              <w:top w:val="nil"/>
              <w:left w:val="nil"/>
              <w:bottom w:val="single" w:sz="4" w:space="0" w:color="auto"/>
              <w:right w:val="single" w:sz="4" w:space="0" w:color="auto"/>
            </w:tcBorders>
            <w:shd w:val="clear" w:color="auto" w:fill="auto"/>
            <w:noWrap/>
            <w:vAlign w:val="center"/>
            <w:hideMark/>
          </w:tcPr>
          <w:p w14:paraId="5BA23413"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26/03/2019</w:t>
            </w:r>
          </w:p>
        </w:tc>
        <w:tc>
          <w:tcPr>
            <w:tcW w:w="647" w:type="pct"/>
            <w:tcBorders>
              <w:top w:val="nil"/>
              <w:left w:val="nil"/>
              <w:bottom w:val="single" w:sz="4" w:space="0" w:color="auto"/>
              <w:right w:val="single" w:sz="4" w:space="0" w:color="auto"/>
            </w:tcBorders>
            <w:shd w:val="clear" w:color="auto" w:fill="auto"/>
            <w:noWrap/>
            <w:vAlign w:val="center"/>
            <w:hideMark/>
          </w:tcPr>
          <w:p w14:paraId="78B497CA"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SI</w:t>
            </w:r>
          </w:p>
        </w:tc>
        <w:tc>
          <w:tcPr>
            <w:tcW w:w="498" w:type="pct"/>
            <w:tcBorders>
              <w:top w:val="nil"/>
              <w:left w:val="nil"/>
              <w:bottom w:val="single" w:sz="4" w:space="0" w:color="auto"/>
              <w:right w:val="single" w:sz="4" w:space="0" w:color="auto"/>
            </w:tcBorders>
            <w:shd w:val="clear" w:color="auto" w:fill="auto"/>
            <w:noWrap/>
            <w:vAlign w:val="center"/>
            <w:hideMark/>
          </w:tcPr>
          <w:p w14:paraId="433006E3"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8</w:t>
            </w:r>
          </w:p>
        </w:tc>
        <w:tc>
          <w:tcPr>
            <w:tcW w:w="458" w:type="pct"/>
            <w:tcBorders>
              <w:top w:val="nil"/>
              <w:left w:val="nil"/>
              <w:bottom w:val="single" w:sz="4" w:space="0" w:color="auto"/>
              <w:right w:val="single" w:sz="4" w:space="0" w:color="auto"/>
            </w:tcBorders>
            <w:shd w:val="clear" w:color="auto" w:fill="auto"/>
            <w:noWrap/>
            <w:vAlign w:val="center"/>
            <w:hideMark/>
          </w:tcPr>
          <w:p w14:paraId="2484F886"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8</w:t>
            </w:r>
          </w:p>
        </w:tc>
        <w:tc>
          <w:tcPr>
            <w:tcW w:w="458" w:type="pct"/>
            <w:tcBorders>
              <w:top w:val="nil"/>
              <w:left w:val="nil"/>
              <w:bottom w:val="single" w:sz="4" w:space="0" w:color="auto"/>
              <w:right w:val="single" w:sz="4" w:space="0" w:color="auto"/>
            </w:tcBorders>
            <w:shd w:val="clear" w:color="auto" w:fill="auto"/>
            <w:noWrap/>
            <w:vAlign w:val="center"/>
            <w:hideMark/>
          </w:tcPr>
          <w:p w14:paraId="1C3F0027"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1</w:t>
            </w:r>
          </w:p>
        </w:tc>
        <w:tc>
          <w:tcPr>
            <w:tcW w:w="613" w:type="pct"/>
            <w:tcBorders>
              <w:top w:val="nil"/>
              <w:left w:val="nil"/>
              <w:bottom w:val="single" w:sz="4" w:space="0" w:color="auto"/>
              <w:right w:val="single" w:sz="4" w:space="0" w:color="auto"/>
            </w:tcBorders>
            <w:shd w:val="clear" w:color="auto" w:fill="auto"/>
            <w:noWrap/>
            <w:vAlign w:val="center"/>
            <w:hideMark/>
          </w:tcPr>
          <w:p w14:paraId="37F598FB"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7</w:t>
            </w:r>
          </w:p>
        </w:tc>
        <w:tc>
          <w:tcPr>
            <w:tcW w:w="385" w:type="pct"/>
            <w:tcBorders>
              <w:top w:val="nil"/>
              <w:left w:val="nil"/>
              <w:bottom w:val="single" w:sz="4" w:space="0" w:color="auto"/>
              <w:right w:val="single" w:sz="4" w:space="0" w:color="auto"/>
            </w:tcBorders>
            <w:shd w:val="clear" w:color="auto" w:fill="auto"/>
            <w:noWrap/>
            <w:vAlign w:val="center"/>
            <w:hideMark/>
          </w:tcPr>
          <w:p w14:paraId="63FAB397"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88%</w:t>
            </w:r>
          </w:p>
        </w:tc>
      </w:tr>
      <w:tr w:rsidR="005C7512" w:rsidRPr="005C7512" w14:paraId="19BAD194" w14:textId="77777777" w:rsidTr="00B05A4B">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6320A1EA"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6</w:t>
            </w:r>
          </w:p>
        </w:tc>
        <w:tc>
          <w:tcPr>
            <w:tcW w:w="1237" w:type="pct"/>
            <w:tcBorders>
              <w:top w:val="nil"/>
              <w:left w:val="nil"/>
              <w:bottom w:val="single" w:sz="4" w:space="0" w:color="auto"/>
              <w:right w:val="single" w:sz="4" w:space="0" w:color="auto"/>
            </w:tcBorders>
            <w:shd w:val="clear" w:color="auto" w:fill="auto"/>
            <w:noWrap/>
            <w:vAlign w:val="center"/>
            <w:hideMark/>
          </w:tcPr>
          <w:p w14:paraId="75F07315" w14:textId="77777777" w:rsidR="005C7512" w:rsidRPr="005C7512" w:rsidRDefault="005C7512" w:rsidP="005C7512">
            <w:pP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Referencia y Traslado Asistencial</w:t>
            </w:r>
          </w:p>
        </w:tc>
        <w:tc>
          <w:tcPr>
            <w:tcW w:w="475" w:type="pct"/>
            <w:tcBorders>
              <w:top w:val="nil"/>
              <w:left w:val="nil"/>
              <w:bottom w:val="single" w:sz="4" w:space="0" w:color="auto"/>
              <w:right w:val="single" w:sz="4" w:space="0" w:color="auto"/>
            </w:tcBorders>
            <w:shd w:val="clear" w:color="auto" w:fill="auto"/>
            <w:noWrap/>
            <w:vAlign w:val="center"/>
            <w:hideMark/>
          </w:tcPr>
          <w:p w14:paraId="247BEE1B"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25/04/2019</w:t>
            </w:r>
          </w:p>
        </w:tc>
        <w:tc>
          <w:tcPr>
            <w:tcW w:w="647" w:type="pct"/>
            <w:tcBorders>
              <w:top w:val="nil"/>
              <w:left w:val="nil"/>
              <w:bottom w:val="single" w:sz="4" w:space="0" w:color="auto"/>
              <w:right w:val="single" w:sz="4" w:space="0" w:color="auto"/>
            </w:tcBorders>
            <w:shd w:val="clear" w:color="auto" w:fill="auto"/>
            <w:noWrap/>
            <w:vAlign w:val="center"/>
            <w:hideMark/>
          </w:tcPr>
          <w:p w14:paraId="416A56DA"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SI</w:t>
            </w:r>
          </w:p>
        </w:tc>
        <w:tc>
          <w:tcPr>
            <w:tcW w:w="498" w:type="pct"/>
            <w:tcBorders>
              <w:top w:val="nil"/>
              <w:left w:val="nil"/>
              <w:bottom w:val="single" w:sz="4" w:space="0" w:color="auto"/>
              <w:right w:val="single" w:sz="4" w:space="0" w:color="auto"/>
            </w:tcBorders>
            <w:shd w:val="clear" w:color="auto" w:fill="auto"/>
            <w:noWrap/>
            <w:vAlign w:val="center"/>
            <w:hideMark/>
          </w:tcPr>
          <w:p w14:paraId="2792C941"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70</w:t>
            </w:r>
          </w:p>
        </w:tc>
        <w:tc>
          <w:tcPr>
            <w:tcW w:w="458" w:type="pct"/>
            <w:tcBorders>
              <w:top w:val="nil"/>
              <w:left w:val="nil"/>
              <w:bottom w:val="single" w:sz="4" w:space="0" w:color="auto"/>
              <w:right w:val="single" w:sz="4" w:space="0" w:color="auto"/>
            </w:tcBorders>
            <w:shd w:val="clear" w:color="auto" w:fill="auto"/>
            <w:noWrap/>
            <w:vAlign w:val="center"/>
            <w:hideMark/>
          </w:tcPr>
          <w:p w14:paraId="453F9735"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70</w:t>
            </w:r>
          </w:p>
        </w:tc>
        <w:tc>
          <w:tcPr>
            <w:tcW w:w="458" w:type="pct"/>
            <w:tcBorders>
              <w:top w:val="nil"/>
              <w:left w:val="nil"/>
              <w:bottom w:val="single" w:sz="4" w:space="0" w:color="auto"/>
              <w:right w:val="single" w:sz="4" w:space="0" w:color="auto"/>
            </w:tcBorders>
            <w:shd w:val="clear" w:color="auto" w:fill="auto"/>
            <w:noWrap/>
            <w:vAlign w:val="center"/>
            <w:hideMark/>
          </w:tcPr>
          <w:p w14:paraId="3398A8DE"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58</w:t>
            </w:r>
          </w:p>
        </w:tc>
        <w:tc>
          <w:tcPr>
            <w:tcW w:w="613" w:type="pct"/>
            <w:tcBorders>
              <w:top w:val="nil"/>
              <w:left w:val="nil"/>
              <w:bottom w:val="single" w:sz="4" w:space="0" w:color="auto"/>
              <w:right w:val="single" w:sz="4" w:space="0" w:color="auto"/>
            </w:tcBorders>
            <w:shd w:val="clear" w:color="auto" w:fill="auto"/>
            <w:noWrap/>
            <w:vAlign w:val="center"/>
            <w:hideMark/>
          </w:tcPr>
          <w:p w14:paraId="0293139C"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12</w:t>
            </w:r>
          </w:p>
        </w:tc>
        <w:tc>
          <w:tcPr>
            <w:tcW w:w="385" w:type="pct"/>
            <w:tcBorders>
              <w:top w:val="nil"/>
              <w:left w:val="nil"/>
              <w:bottom w:val="single" w:sz="4" w:space="0" w:color="auto"/>
              <w:right w:val="single" w:sz="4" w:space="0" w:color="auto"/>
            </w:tcBorders>
            <w:shd w:val="clear" w:color="auto" w:fill="auto"/>
            <w:noWrap/>
            <w:vAlign w:val="center"/>
            <w:hideMark/>
          </w:tcPr>
          <w:p w14:paraId="5F63FBAC"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81%</w:t>
            </w:r>
          </w:p>
        </w:tc>
      </w:tr>
      <w:tr w:rsidR="005C7512" w:rsidRPr="005C7512" w14:paraId="43F0C104" w14:textId="77777777" w:rsidTr="00B05A4B">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2F06C7F3"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7</w:t>
            </w:r>
          </w:p>
        </w:tc>
        <w:tc>
          <w:tcPr>
            <w:tcW w:w="1237" w:type="pct"/>
            <w:tcBorders>
              <w:top w:val="nil"/>
              <w:left w:val="nil"/>
              <w:bottom w:val="single" w:sz="4" w:space="0" w:color="auto"/>
              <w:right w:val="single" w:sz="4" w:space="0" w:color="auto"/>
            </w:tcBorders>
            <w:shd w:val="clear" w:color="auto" w:fill="auto"/>
            <w:noWrap/>
            <w:vAlign w:val="center"/>
            <w:hideMark/>
          </w:tcPr>
          <w:p w14:paraId="32317D0F" w14:textId="77777777" w:rsidR="005C7512" w:rsidRPr="005C7512" w:rsidRDefault="005C7512" w:rsidP="005C7512">
            <w:pP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Mantenimiento Hospitalario</w:t>
            </w:r>
          </w:p>
        </w:tc>
        <w:tc>
          <w:tcPr>
            <w:tcW w:w="475" w:type="pct"/>
            <w:tcBorders>
              <w:top w:val="nil"/>
              <w:left w:val="nil"/>
              <w:bottom w:val="single" w:sz="4" w:space="0" w:color="auto"/>
              <w:right w:val="single" w:sz="4" w:space="0" w:color="auto"/>
            </w:tcBorders>
            <w:shd w:val="clear" w:color="auto" w:fill="auto"/>
            <w:noWrap/>
            <w:vAlign w:val="center"/>
            <w:hideMark/>
          </w:tcPr>
          <w:p w14:paraId="2F9782BD"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18/05/2019</w:t>
            </w:r>
          </w:p>
        </w:tc>
        <w:tc>
          <w:tcPr>
            <w:tcW w:w="647" w:type="pct"/>
            <w:tcBorders>
              <w:top w:val="nil"/>
              <w:left w:val="nil"/>
              <w:bottom w:val="single" w:sz="4" w:space="0" w:color="auto"/>
              <w:right w:val="single" w:sz="4" w:space="0" w:color="auto"/>
            </w:tcBorders>
            <w:shd w:val="clear" w:color="auto" w:fill="auto"/>
            <w:noWrap/>
            <w:vAlign w:val="center"/>
            <w:hideMark/>
          </w:tcPr>
          <w:p w14:paraId="627F61C7"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SI</w:t>
            </w:r>
          </w:p>
        </w:tc>
        <w:tc>
          <w:tcPr>
            <w:tcW w:w="498" w:type="pct"/>
            <w:tcBorders>
              <w:top w:val="nil"/>
              <w:left w:val="nil"/>
              <w:bottom w:val="single" w:sz="4" w:space="0" w:color="auto"/>
              <w:right w:val="single" w:sz="4" w:space="0" w:color="auto"/>
            </w:tcBorders>
            <w:shd w:val="clear" w:color="auto" w:fill="auto"/>
            <w:noWrap/>
            <w:vAlign w:val="center"/>
            <w:hideMark/>
          </w:tcPr>
          <w:p w14:paraId="4BD6F652"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22</w:t>
            </w:r>
          </w:p>
        </w:tc>
        <w:tc>
          <w:tcPr>
            <w:tcW w:w="458" w:type="pct"/>
            <w:tcBorders>
              <w:top w:val="nil"/>
              <w:left w:val="nil"/>
              <w:bottom w:val="single" w:sz="4" w:space="0" w:color="auto"/>
              <w:right w:val="single" w:sz="4" w:space="0" w:color="auto"/>
            </w:tcBorders>
            <w:shd w:val="clear" w:color="auto" w:fill="auto"/>
            <w:noWrap/>
            <w:vAlign w:val="center"/>
            <w:hideMark/>
          </w:tcPr>
          <w:p w14:paraId="10B47844"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22</w:t>
            </w:r>
          </w:p>
        </w:tc>
        <w:tc>
          <w:tcPr>
            <w:tcW w:w="458" w:type="pct"/>
            <w:tcBorders>
              <w:top w:val="nil"/>
              <w:left w:val="nil"/>
              <w:bottom w:val="single" w:sz="4" w:space="0" w:color="auto"/>
              <w:right w:val="single" w:sz="4" w:space="0" w:color="auto"/>
            </w:tcBorders>
            <w:shd w:val="clear" w:color="auto" w:fill="auto"/>
            <w:noWrap/>
            <w:vAlign w:val="center"/>
            <w:hideMark/>
          </w:tcPr>
          <w:p w14:paraId="76767F53"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16</w:t>
            </w:r>
          </w:p>
        </w:tc>
        <w:tc>
          <w:tcPr>
            <w:tcW w:w="613" w:type="pct"/>
            <w:tcBorders>
              <w:top w:val="nil"/>
              <w:left w:val="nil"/>
              <w:bottom w:val="single" w:sz="4" w:space="0" w:color="auto"/>
              <w:right w:val="single" w:sz="4" w:space="0" w:color="auto"/>
            </w:tcBorders>
            <w:shd w:val="clear" w:color="auto" w:fill="auto"/>
            <w:noWrap/>
            <w:vAlign w:val="center"/>
            <w:hideMark/>
          </w:tcPr>
          <w:p w14:paraId="3AFF7CF4"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6</w:t>
            </w:r>
          </w:p>
        </w:tc>
        <w:tc>
          <w:tcPr>
            <w:tcW w:w="385" w:type="pct"/>
            <w:tcBorders>
              <w:top w:val="nil"/>
              <w:left w:val="nil"/>
              <w:bottom w:val="single" w:sz="4" w:space="0" w:color="auto"/>
              <w:right w:val="single" w:sz="4" w:space="0" w:color="auto"/>
            </w:tcBorders>
            <w:shd w:val="clear" w:color="auto" w:fill="auto"/>
            <w:noWrap/>
            <w:vAlign w:val="center"/>
            <w:hideMark/>
          </w:tcPr>
          <w:p w14:paraId="76696265"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56%</w:t>
            </w:r>
          </w:p>
        </w:tc>
      </w:tr>
      <w:tr w:rsidR="005C7512" w:rsidRPr="005C7512" w14:paraId="2C49C711" w14:textId="77777777" w:rsidTr="00B05A4B">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062987E7"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8</w:t>
            </w:r>
          </w:p>
        </w:tc>
        <w:tc>
          <w:tcPr>
            <w:tcW w:w="1237" w:type="pct"/>
            <w:tcBorders>
              <w:top w:val="nil"/>
              <w:left w:val="nil"/>
              <w:bottom w:val="single" w:sz="4" w:space="0" w:color="auto"/>
              <w:right w:val="single" w:sz="4" w:space="0" w:color="auto"/>
            </w:tcBorders>
            <w:shd w:val="clear" w:color="auto" w:fill="auto"/>
            <w:noWrap/>
            <w:vAlign w:val="center"/>
            <w:hideMark/>
          </w:tcPr>
          <w:p w14:paraId="024F6D68" w14:textId="77777777" w:rsidR="005C7512" w:rsidRPr="005C7512" w:rsidRDefault="005C7512" w:rsidP="005C7512">
            <w:pP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Facturación</w:t>
            </w:r>
          </w:p>
        </w:tc>
        <w:tc>
          <w:tcPr>
            <w:tcW w:w="475" w:type="pct"/>
            <w:tcBorders>
              <w:top w:val="nil"/>
              <w:left w:val="nil"/>
              <w:bottom w:val="single" w:sz="4" w:space="0" w:color="auto"/>
              <w:right w:val="single" w:sz="4" w:space="0" w:color="auto"/>
            </w:tcBorders>
            <w:shd w:val="clear" w:color="auto" w:fill="auto"/>
            <w:noWrap/>
            <w:vAlign w:val="center"/>
            <w:hideMark/>
          </w:tcPr>
          <w:p w14:paraId="3C24E302"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2/07/2019</w:t>
            </w:r>
          </w:p>
        </w:tc>
        <w:tc>
          <w:tcPr>
            <w:tcW w:w="647" w:type="pct"/>
            <w:tcBorders>
              <w:top w:val="nil"/>
              <w:left w:val="nil"/>
              <w:bottom w:val="single" w:sz="4" w:space="0" w:color="auto"/>
              <w:right w:val="single" w:sz="4" w:space="0" w:color="auto"/>
            </w:tcBorders>
            <w:shd w:val="clear" w:color="auto" w:fill="auto"/>
            <w:noWrap/>
            <w:vAlign w:val="center"/>
            <w:hideMark/>
          </w:tcPr>
          <w:p w14:paraId="6E258E5B"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SI</w:t>
            </w:r>
          </w:p>
        </w:tc>
        <w:tc>
          <w:tcPr>
            <w:tcW w:w="498" w:type="pct"/>
            <w:tcBorders>
              <w:top w:val="nil"/>
              <w:left w:val="nil"/>
              <w:bottom w:val="single" w:sz="4" w:space="0" w:color="auto"/>
              <w:right w:val="single" w:sz="4" w:space="0" w:color="auto"/>
            </w:tcBorders>
            <w:shd w:val="clear" w:color="auto" w:fill="auto"/>
            <w:noWrap/>
            <w:vAlign w:val="center"/>
            <w:hideMark/>
          </w:tcPr>
          <w:p w14:paraId="31D3269B"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24</w:t>
            </w:r>
          </w:p>
        </w:tc>
        <w:tc>
          <w:tcPr>
            <w:tcW w:w="458" w:type="pct"/>
            <w:tcBorders>
              <w:top w:val="nil"/>
              <w:left w:val="nil"/>
              <w:bottom w:val="single" w:sz="4" w:space="0" w:color="auto"/>
              <w:right w:val="single" w:sz="4" w:space="0" w:color="auto"/>
            </w:tcBorders>
            <w:shd w:val="clear" w:color="auto" w:fill="auto"/>
            <w:noWrap/>
            <w:vAlign w:val="center"/>
            <w:hideMark/>
          </w:tcPr>
          <w:p w14:paraId="0C7CD15E"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24</w:t>
            </w:r>
          </w:p>
        </w:tc>
        <w:tc>
          <w:tcPr>
            <w:tcW w:w="458" w:type="pct"/>
            <w:tcBorders>
              <w:top w:val="nil"/>
              <w:left w:val="nil"/>
              <w:bottom w:val="single" w:sz="4" w:space="0" w:color="auto"/>
              <w:right w:val="single" w:sz="4" w:space="0" w:color="auto"/>
            </w:tcBorders>
            <w:shd w:val="clear" w:color="auto" w:fill="auto"/>
            <w:noWrap/>
            <w:vAlign w:val="center"/>
            <w:hideMark/>
          </w:tcPr>
          <w:p w14:paraId="2B78BA72"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15</w:t>
            </w:r>
          </w:p>
        </w:tc>
        <w:tc>
          <w:tcPr>
            <w:tcW w:w="613" w:type="pct"/>
            <w:tcBorders>
              <w:top w:val="nil"/>
              <w:left w:val="nil"/>
              <w:bottom w:val="single" w:sz="4" w:space="0" w:color="auto"/>
              <w:right w:val="single" w:sz="4" w:space="0" w:color="auto"/>
            </w:tcBorders>
            <w:shd w:val="clear" w:color="auto" w:fill="auto"/>
            <w:noWrap/>
            <w:vAlign w:val="center"/>
            <w:hideMark/>
          </w:tcPr>
          <w:p w14:paraId="51958333"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9</w:t>
            </w:r>
          </w:p>
        </w:tc>
        <w:tc>
          <w:tcPr>
            <w:tcW w:w="385" w:type="pct"/>
            <w:tcBorders>
              <w:top w:val="nil"/>
              <w:left w:val="nil"/>
              <w:bottom w:val="single" w:sz="4" w:space="0" w:color="auto"/>
              <w:right w:val="single" w:sz="4" w:space="0" w:color="auto"/>
            </w:tcBorders>
            <w:shd w:val="clear" w:color="auto" w:fill="auto"/>
            <w:noWrap/>
            <w:vAlign w:val="center"/>
            <w:hideMark/>
          </w:tcPr>
          <w:p w14:paraId="6FD728EC"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59%</w:t>
            </w:r>
          </w:p>
        </w:tc>
      </w:tr>
      <w:tr w:rsidR="005C7512" w:rsidRPr="005C7512" w14:paraId="4B02B860" w14:textId="77777777" w:rsidTr="00B05A4B">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2566AF38"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lastRenderedPageBreak/>
              <w:t>9</w:t>
            </w:r>
          </w:p>
        </w:tc>
        <w:tc>
          <w:tcPr>
            <w:tcW w:w="1237" w:type="pct"/>
            <w:tcBorders>
              <w:top w:val="nil"/>
              <w:left w:val="nil"/>
              <w:bottom w:val="single" w:sz="4" w:space="0" w:color="auto"/>
              <w:right w:val="single" w:sz="4" w:space="0" w:color="auto"/>
            </w:tcBorders>
            <w:shd w:val="clear" w:color="auto" w:fill="auto"/>
            <w:noWrap/>
            <w:vAlign w:val="center"/>
            <w:hideMark/>
          </w:tcPr>
          <w:p w14:paraId="6F5CBB3A" w14:textId="52100ADE" w:rsidR="005C7512" w:rsidRPr="005C7512" w:rsidRDefault="005C7512" w:rsidP="005C7512">
            <w:pP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Gestión Ambiental</w:t>
            </w:r>
          </w:p>
        </w:tc>
        <w:tc>
          <w:tcPr>
            <w:tcW w:w="475" w:type="pct"/>
            <w:tcBorders>
              <w:top w:val="nil"/>
              <w:left w:val="nil"/>
              <w:bottom w:val="single" w:sz="4" w:space="0" w:color="auto"/>
              <w:right w:val="single" w:sz="4" w:space="0" w:color="auto"/>
            </w:tcBorders>
            <w:shd w:val="clear" w:color="auto" w:fill="auto"/>
            <w:noWrap/>
            <w:vAlign w:val="center"/>
            <w:hideMark/>
          </w:tcPr>
          <w:p w14:paraId="53878FA3"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23/09/2019</w:t>
            </w:r>
          </w:p>
        </w:tc>
        <w:tc>
          <w:tcPr>
            <w:tcW w:w="647" w:type="pct"/>
            <w:tcBorders>
              <w:top w:val="nil"/>
              <w:left w:val="nil"/>
              <w:bottom w:val="single" w:sz="4" w:space="0" w:color="auto"/>
              <w:right w:val="single" w:sz="4" w:space="0" w:color="auto"/>
            </w:tcBorders>
            <w:shd w:val="clear" w:color="auto" w:fill="auto"/>
            <w:noWrap/>
            <w:vAlign w:val="center"/>
            <w:hideMark/>
          </w:tcPr>
          <w:p w14:paraId="129E4BE4"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SI</w:t>
            </w:r>
          </w:p>
        </w:tc>
        <w:tc>
          <w:tcPr>
            <w:tcW w:w="498" w:type="pct"/>
            <w:tcBorders>
              <w:top w:val="nil"/>
              <w:left w:val="nil"/>
              <w:bottom w:val="single" w:sz="4" w:space="0" w:color="auto"/>
              <w:right w:val="single" w:sz="4" w:space="0" w:color="auto"/>
            </w:tcBorders>
            <w:shd w:val="clear" w:color="auto" w:fill="auto"/>
            <w:noWrap/>
            <w:vAlign w:val="center"/>
            <w:hideMark/>
          </w:tcPr>
          <w:p w14:paraId="5DD21DFA"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5</w:t>
            </w:r>
          </w:p>
        </w:tc>
        <w:tc>
          <w:tcPr>
            <w:tcW w:w="458" w:type="pct"/>
            <w:tcBorders>
              <w:top w:val="nil"/>
              <w:left w:val="nil"/>
              <w:bottom w:val="single" w:sz="4" w:space="0" w:color="auto"/>
              <w:right w:val="single" w:sz="4" w:space="0" w:color="auto"/>
            </w:tcBorders>
            <w:shd w:val="clear" w:color="auto" w:fill="auto"/>
            <w:noWrap/>
            <w:vAlign w:val="center"/>
            <w:hideMark/>
          </w:tcPr>
          <w:p w14:paraId="60D4E9D8"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5</w:t>
            </w:r>
          </w:p>
        </w:tc>
        <w:tc>
          <w:tcPr>
            <w:tcW w:w="458" w:type="pct"/>
            <w:tcBorders>
              <w:top w:val="nil"/>
              <w:left w:val="nil"/>
              <w:bottom w:val="single" w:sz="4" w:space="0" w:color="auto"/>
              <w:right w:val="single" w:sz="4" w:space="0" w:color="auto"/>
            </w:tcBorders>
            <w:shd w:val="clear" w:color="auto" w:fill="auto"/>
            <w:noWrap/>
            <w:vAlign w:val="center"/>
            <w:hideMark/>
          </w:tcPr>
          <w:p w14:paraId="631BDE21"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0</w:t>
            </w:r>
          </w:p>
        </w:tc>
        <w:tc>
          <w:tcPr>
            <w:tcW w:w="613" w:type="pct"/>
            <w:tcBorders>
              <w:top w:val="nil"/>
              <w:left w:val="nil"/>
              <w:bottom w:val="single" w:sz="4" w:space="0" w:color="auto"/>
              <w:right w:val="single" w:sz="4" w:space="0" w:color="auto"/>
            </w:tcBorders>
            <w:shd w:val="clear" w:color="auto" w:fill="auto"/>
            <w:noWrap/>
            <w:vAlign w:val="center"/>
            <w:hideMark/>
          </w:tcPr>
          <w:p w14:paraId="3F258FF3"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5</w:t>
            </w:r>
          </w:p>
        </w:tc>
        <w:tc>
          <w:tcPr>
            <w:tcW w:w="385" w:type="pct"/>
            <w:tcBorders>
              <w:top w:val="nil"/>
              <w:left w:val="nil"/>
              <w:bottom w:val="single" w:sz="4" w:space="0" w:color="auto"/>
              <w:right w:val="single" w:sz="4" w:space="0" w:color="auto"/>
            </w:tcBorders>
            <w:shd w:val="clear" w:color="auto" w:fill="auto"/>
            <w:noWrap/>
            <w:vAlign w:val="center"/>
            <w:hideMark/>
          </w:tcPr>
          <w:p w14:paraId="1F102FB3"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100%</w:t>
            </w:r>
          </w:p>
        </w:tc>
      </w:tr>
      <w:tr w:rsidR="005C7512" w:rsidRPr="005C7512" w14:paraId="57168C48" w14:textId="77777777" w:rsidTr="005C7512">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74F52473" w14:textId="46D8FAA4" w:rsidR="005C7512" w:rsidRPr="005C7512" w:rsidRDefault="005C7512" w:rsidP="00B05A4B">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1</w:t>
            </w:r>
            <w:r w:rsidR="00B05A4B">
              <w:rPr>
                <w:rFonts w:ascii="Century Gothic" w:hAnsi="Century Gothic" w:cs="Calibri"/>
                <w:color w:val="000000"/>
                <w:sz w:val="14"/>
                <w:szCs w:val="14"/>
                <w:lang w:val="es-MX" w:eastAsia="es-MX"/>
              </w:rPr>
              <w:t>0</w:t>
            </w:r>
          </w:p>
        </w:tc>
        <w:tc>
          <w:tcPr>
            <w:tcW w:w="1237" w:type="pct"/>
            <w:tcBorders>
              <w:top w:val="nil"/>
              <w:left w:val="nil"/>
              <w:bottom w:val="single" w:sz="4" w:space="0" w:color="auto"/>
              <w:right w:val="single" w:sz="4" w:space="0" w:color="auto"/>
            </w:tcBorders>
            <w:shd w:val="clear" w:color="auto" w:fill="auto"/>
            <w:noWrap/>
            <w:vAlign w:val="center"/>
            <w:hideMark/>
          </w:tcPr>
          <w:p w14:paraId="7B8447D9" w14:textId="77777777" w:rsidR="005C7512" w:rsidRPr="005C7512" w:rsidRDefault="005C7512" w:rsidP="005C7512">
            <w:pP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Jurídica</w:t>
            </w:r>
          </w:p>
        </w:tc>
        <w:tc>
          <w:tcPr>
            <w:tcW w:w="475" w:type="pct"/>
            <w:tcBorders>
              <w:top w:val="nil"/>
              <w:left w:val="nil"/>
              <w:bottom w:val="single" w:sz="4" w:space="0" w:color="auto"/>
              <w:right w:val="single" w:sz="4" w:space="0" w:color="auto"/>
            </w:tcBorders>
            <w:shd w:val="clear" w:color="auto" w:fill="auto"/>
            <w:noWrap/>
            <w:vAlign w:val="center"/>
            <w:hideMark/>
          </w:tcPr>
          <w:p w14:paraId="1CC54001"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18/1172019</w:t>
            </w:r>
          </w:p>
        </w:tc>
        <w:tc>
          <w:tcPr>
            <w:tcW w:w="647" w:type="pct"/>
            <w:tcBorders>
              <w:top w:val="nil"/>
              <w:left w:val="nil"/>
              <w:bottom w:val="single" w:sz="4" w:space="0" w:color="auto"/>
              <w:right w:val="single" w:sz="4" w:space="0" w:color="auto"/>
            </w:tcBorders>
            <w:shd w:val="clear" w:color="auto" w:fill="auto"/>
            <w:noWrap/>
            <w:vAlign w:val="center"/>
            <w:hideMark/>
          </w:tcPr>
          <w:p w14:paraId="563516B1"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NO</w:t>
            </w:r>
          </w:p>
        </w:tc>
        <w:tc>
          <w:tcPr>
            <w:tcW w:w="498" w:type="pct"/>
            <w:tcBorders>
              <w:top w:val="nil"/>
              <w:left w:val="nil"/>
              <w:bottom w:val="single" w:sz="4" w:space="0" w:color="auto"/>
              <w:right w:val="single" w:sz="4" w:space="0" w:color="auto"/>
            </w:tcBorders>
            <w:shd w:val="clear" w:color="auto" w:fill="auto"/>
            <w:noWrap/>
            <w:vAlign w:val="center"/>
            <w:hideMark/>
          </w:tcPr>
          <w:p w14:paraId="4DB46435"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8</w:t>
            </w:r>
          </w:p>
        </w:tc>
        <w:tc>
          <w:tcPr>
            <w:tcW w:w="1914" w:type="pct"/>
            <w:gridSpan w:val="4"/>
            <w:tcBorders>
              <w:top w:val="single" w:sz="4" w:space="0" w:color="auto"/>
              <w:left w:val="nil"/>
              <w:bottom w:val="single" w:sz="4" w:space="0" w:color="auto"/>
              <w:right w:val="single" w:sz="4" w:space="0" w:color="auto"/>
            </w:tcBorders>
            <w:shd w:val="clear" w:color="auto" w:fill="auto"/>
            <w:noWrap/>
            <w:vAlign w:val="center"/>
            <w:hideMark/>
          </w:tcPr>
          <w:p w14:paraId="1C753247"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NO HA PRESENTADO PLAN DE MEJORAMIENTO</w:t>
            </w:r>
          </w:p>
        </w:tc>
      </w:tr>
      <w:tr w:rsidR="005C7512" w:rsidRPr="005C7512" w14:paraId="0667FB67" w14:textId="77777777" w:rsidTr="00B05A4B">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171092BB" w14:textId="053408EF" w:rsidR="005C7512" w:rsidRPr="005C7512" w:rsidRDefault="00B05A4B" w:rsidP="005C7512">
            <w:pPr>
              <w:jc w:val="center"/>
              <w:rPr>
                <w:rFonts w:ascii="Century Gothic" w:hAnsi="Century Gothic" w:cs="Calibri"/>
                <w:color w:val="000000"/>
                <w:sz w:val="14"/>
                <w:szCs w:val="14"/>
                <w:lang w:val="es-MX" w:eastAsia="es-MX"/>
              </w:rPr>
            </w:pPr>
            <w:r>
              <w:rPr>
                <w:rFonts w:ascii="Century Gothic" w:hAnsi="Century Gothic" w:cs="Calibri"/>
                <w:color w:val="000000"/>
                <w:sz w:val="14"/>
                <w:szCs w:val="14"/>
                <w:lang w:val="es-MX" w:eastAsia="es-MX"/>
              </w:rPr>
              <w:t>11</w:t>
            </w:r>
          </w:p>
        </w:tc>
        <w:tc>
          <w:tcPr>
            <w:tcW w:w="1237" w:type="pct"/>
            <w:tcBorders>
              <w:top w:val="nil"/>
              <w:left w:val="nil"/>
              <w:bottom w:val="single" w:sz="4" w:space="0" w:color="auto"/>
              <w:right w:val="single" w:sz="4" w:space="0" w:color="auto"/>
            </w:tcBorders>
            <w:shd w:val="clear" w:color="auto" w:fill="auto"/>
            <w:noWrap/>
            <w:vAlign w:val="center"/>
            <w:hideMark/>
          </w:tcPr>
          <w:p w14:paraId="71D9CAF9" w14:textId="77777777" w:rsidR="005C7512" w:rsidRPr="005C7512" w:rsidRDefault="005C7512" w:rsidP="005C7512">
            <w:pP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Estadística</w:t>
            </w:r>
          </w:p>
        </w:tc>
        <w:tc>
          <w:tcPr>
            <w:tcW w:w="475" w:type="pct"/>
            <w:tcBorders>
              <w:top w:val="nil"/>
              <w:left w:val="nil"/>
              <w:bottom w:val="single" w:sz="4" w:space="0" w:color="auto"/>
              <w:right w:val="single" w:sz="4" w:space="0" w:color="auto"/>
            </w:tcBorders>
            <w:shd w:val="clear" w:color="auto" w:fill="auto"/>
            <w:noWrap/>
            <w:vAlign w:val="center"/>
            <w:hideMark/>
          </w:tcPr>
          <w:p w14:paraId="4B4CB7C1"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8/04/2019</w:t>
            </w:r>
          </w:p>
        </w:tc>
        <w:tc>
          <w:tcPr>
            <w:tcW w:w="647" w:type="pct"/>
            <w:tcBorders>
              <w:top w:val="nil"/>
              <w:left w:val="nil"/>
              <w:bottom w:val="single" w:sz="4" w:space="0" w:color="auto"/>
              <w:right w:val="single" w:sz="4" w:space="0" w:color="auto"/>
            </w:tcBorders>
            <w:shd w:val="clear" w:color="auto" w:fill="auto"/>
            <w:noWrap/>
            <w:vAlign w:val="center"/>
            <w:hideMark/>
          </w:tcPr>
          <w:p w14:paraId="59324659"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SI</w:t>
            </w:r>
          </w:p>
        </w:tc>
        <w:tc>
          <w:tcPr>
            <w:tcW w:w="498" w:type="pct"/>
            <w:tcBorders>
              <w:top w:val="nil"/>
              <w:left w:val="nil"/>
              <w:bottom w:val="single" w:sz="4" w:space="0" w:color="auto"/>
              <w:right w:val="single" w:sz="4" w:space="0" w:color="auto"/>
            </w:tcBorders>
            <w:shd w:val="clear" w:color="auto" w:fill="auto"/>
            <w:noWrap/>
            <w:vAlign w:val="center"/>
            <w:hideMark/>
          </w:tcPr>
          <w:p w14:paraId="78C198FF"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19</w:t>
            </w:r>
          </w:p>
        </w:tc>
        <w:tc>
          <w:tcPr>
            <w:tcW w:w="458" w:type="pct"/>
            <w:tcBorders>
              <w:top w:val="nil"/>
              <w:left w:val="nil"/>
              <w:bottom w:val="single" w:sz="4" w:space="0" w:color="auto"/>
              <w:right w:val="single" w:sz="4" w:space="0" w:color="auto"/>
            </w:tcBorders>
            <w:shd w:val="clear" w:color="auto" w:fill="auto"/>
            <w:noWrap/>
            <w:vAlign w:val="center"/>
            <w:hideMark/>
          </w:tcPr>
          <w:p w14:paraId="36177895"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18</w:t>
            </w:r>
          </w:p>
        </w:tc>
        <w:tc>
          <w:tcPr>
            <w:tcW w:w="458" w:type="pct"/>
            <w:tcBorders>
              <w:top w:val="nil"/>
              <w:left w:val="nil"/>
              <w:bottom w:val="single" w:sz="4" w:space="0" w:color="auto"/>
              <w:right w:val="single" w:sz="4" w:space="0" w:color="auto"/>
            </w:tcBorders>
            <w:shd w:val="clear" w:color="auto" w:fill="auto"/>
            <w:noWrap/>
            <w:vAlign w:val="center"/>
            <w:hideMark/>
          </w:tcPr>
          <w:p w14:paraId="3D79AF0A"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2</w:t>
            </w:r>
          </w:p>
        </w:tc>
        <w:tc>
          <w:tcPr>
            <w:tcW w:w="613" w:type="pct"/>
            <w:tcBorders>
              <w:top w:val="nil"/>
              <w:left w:val="nil"/>
              <w:bottom w:val="single" w:sz="4" w:space="0" w:color="auto"/>
              <w:right w:val="single" w:sz="4" w:space="0" w:color="auto"/>
            </w:tcBorders>
            <w:shd w:val="clear" w:color="auto" w:fill="auto"/>
            <w:noWrap/>
            <w:vAlign w:val="center"/>
            <w:hideMark/>
          </w:tcPr>
          <w:p w14:paraId="003CF458"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7</w:t>
            </w:r>
          </w:p>
        </w:tc>
        <w:tc>
          <w:tcPr>
            <w:tcW w:w="385" w:type="pct"/>
            <w:tcBorders>
              <w:top w:val="nil"/>
              <w:left w:val="nil"/>
              <w:bottom w:val="single" w:sz="4" w:space="0" w:color="auto"/>
              <w:right w:val="single" w:sz="4" w:space="0" w:color="auto"/>
            </w:tcBorders>
            <w:shd w:val="clear" w:color="auto" w:fill="auto"/>
            <w:noWrap/>
            <w:vAlign w:val="center"/>
            <w:hideMark/>
          </w:tcPr>
          <w:p w14:paraId="3D76820D"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41%</w:t>
            </w:r>
          </w:p>
        </w:tc>
      </w:tr>
      <w:tr w:rsidR="005C7512" w:rsidRPr="005C7512" w14:paraId="2BA2F094" w14:textId="77777777" w:rsidTr="00271C9A">
        <w:trPr>
          <w:trHeight w:val="300"/>
        </w:trPr>
        <w:tc>
          <w:tcPr>
            <w:tcW w:w="230" w:type="pct"/>
            <w:tcBorders>
              <w:top w:val="nil"/>
              <w:left w:val="nil"/>
              <w:bottom w:val="nil"/>
              <w:right w:val="nil"/>
            </w:tcBorders>
            <w:shd w:val="clear" w:color="auto" w:fill="auto"/>
            <w:noWrap/>
            <w:vAlign w:val="bottom"/>
            <w:hideMark/>
          </w:tcPr>
          <w:p w14:paraId="5E2455A3" w14:textId="77777777" w:rsidR="005C7512" w:rsidRPr="005C7512" w:rsidRDefault="005C7512" w:rsidP="005C7512">
            <w:pPr>
              <w:jc w:val="center"/>
              <w:rPr>
                <w:rFonts w:ascii="Century Gothic" w:hAnsi="Century Gothic" w:cs="Calibri"/>
                <w:color w:val="000000"/>
                <w:sz w:val="14"/>
                <w:szCs w:val="14"/>
                <w:lang w:val="es-MX" w:eastAsia="es-MX"/>
              </w:rPr>
            </w:pPr>
          </w:p>
        </w:tc>
        <w:tc>
          <w:tcPr>
            <w:tcW w:w="1237" w:type="pct"/>
            <w:tcBorders>
              <w:top w:val="nil"/>
              <w:left w:val="nil"/>
              <w:bottom w:val="nil"/>
              <w:right w:val="nil"/>
            </w:tcBorders>
            <w:shd w:val="clear" w:color="auto" w:fill="auto"/>
            <w:noWrap/>
            <w:vAlign w:val="bottom"/>
          </w:tcPr>
          <w:p w14:paraId="32F64966" w14:textId="77777777" w:rsidR="005C7512" w:rsidRPr="005C7512" w:rsidRDefault="005C7512" w:rsidP="005C7512">
            <w:pPr>
              <w:rPr>
                <w:rFonts w:ascii="Times New Roman" w:hAnsi="Times New Roman" w:cs="Times New Roman"/>
                <w:sz w:val="20"/>
                <w:szCs w:val="20"/>
                <w:lang w:val="es-MX" w:eastAsia="es-MX"/>
              </w:rPr>
            </w:pPr>
          </w:p>
        </w:tc>
        <w:tc>
          <w:tcPr>
            <w:tcW w:w="475" w:type="pct"/>
            <w:tcBorders>
              <w:top w:val="nil"/>
              <w:left w:val="nil"/>
              <w:bottom w:val="nil"/>
              <w:right w:val="nil"/>
            </w:tcBorders>
            <w:shd w:val="clear" w:color="auto" w:fill="auto"/>
            <w:noWrap/>
            <w:vAlign w:val="bottom"/>
            <w:hideMark/>
          </w:tcPr>
          <w:p w14:paraId="2D6A9936" w14:textId="77777777" w:rsidR="005C7512" w:rsidRPr="005C7512" w:rsidRDefault="005C7512" w:rsidP="005C7512">
            <w:pPr>
              <w:rPr>
                <w:rFonts w:ascii="Times New Roman" w:hAnsi="Times New Roman" w:cs="Times New Roman"/>
                <w:sz w:val="20"/>
                <w:szCs w:val="20"/>
                <w:lang w:val="es-MX" w:eastAsia="es-MX"/>
              </w:rPr>
            </w:pPr>
          </w:p>
        </w:tc>
        <w:tc>
          <w:tcPr>
            <w:tcW w:w="647" w:type="pct"/>
            <w:tcBorders>
              <w:top w:val="nil"/>
              <w:left w:val="nil"/>
              <w:bottom w:val="nil"/>
              <w:right w:val="nil"/>
            </w:tcBorders>
            <w:shd w:val="clear" w:color="auto" w:fill="auto"/>
            <w:noWrap/>
            <w:vAlign w:val="bottom"/>
            <w:hideMark/>
          </w:tcPr>
          <w:p w14:paraId="6D846735" w14:textId="77777777" w:rsidR="005C7512" w:rsidRPr="005C7512" w:rsidRDefault="005C7512" w:rsidP="005C7512">
            <w:pPr>
              <w:rPr>
                <w:rFonts w:ascii="Times New Roman" w:hAnsi="Times New Roman" w:cs="Times New Roman"/>
                <w:sz w:val="20"/>
                <w:szCs w:val="20"/>
                <w:lang w:val="es-MX" w:eastAsia="es-MX"/>
              </w:rPr>
            </w:pPr>
          </w:p>
        </w:tc>
        <w:tc>
          <w:tcPr>
            <w:tcW w:w="498" w:type="pct"/>
            <w:tcBorders>
              <w:top w:val="nil"/>
              <w:left w:val="nil"/>
              <w:bottom w:val="nil"/>
              <w:right w:val="nil"/>
            </w:tcBorders>
            <w:shd w:val="clear" w:color="auto" w:fill="auto"/>
            <w:noWrap/>
            <w:vAlign w:val="bottom"/>
            <w:hideMark/>
          </w:tcPr>
          <w:p w14:paraId="0B785E1C" w14:textId="77777777" w:rsidR="005C7512" w:rsidRPr="005C7512" w:rsidRDefault="005C7512" w:rsidP="005C7512">
            <w:pPr>
              <w:rPr>
                <w:rFonts w:ascii="Times New Roman" w:hAnsi="Times New Roman" w:cs="Times New Roman"/>
                <w:sz w:val="20"/>
                <w:szCs w:val="20"/>
                <w:lang w:val="es-MX" w:eastAsia="es-MX"/>
              </w:rPr>
            </w:pPr>
          </w:p>
        </w:tc>
        <w:tc>
          <w:tcPr>
            <w:tcW w:w="458" w:type="pct"/>
            <w:tcBorders>
              <w:top w:val="nil"/>
              <w:left w:val="nil"/>
              <w:bottom w:val="nil"/>
              <w:right w:val="nil"/>
            </w:tcBorders>
            <w:shd w:val="clear" w:color="auto" w:fill="auto"/>
            <w:noWrap/>
            <w:vAlign w:val="bottom"/>
            <w:hideMark/>
          </w:tcPr>
          <w:p w14:paraId="23BF0368" w14:textId="77777777" w:rsidR="005C7512" w:rsidRPr="005C7512" w:rsidRDefault="005C7512" w:rsidP="005C7512">
            <w:pPr>
              <w:rPr>
                <w:rFonts w:ascii="Times New Roman" w:hAnsi="Times New Roman" w:cs="Times New Roman"/>
                <w:sz w:val="20"/>
                <w:szCs w:val="20"/>
                <w:lang w:val="es-MX" w:eastAsia="es-MX"/>
              </w:rPr>
            </w:pPr>
          </w:p>
        </w:tc>
        <w:tc>
          <w:tcPr>
            <w:tcW w:w="458" w:type="pct"/>
            <w:tcBorders>
              <w:top w:val="nil"/>
              <w:left w:val="nil"/>
              <w:bottom w:val="nil"/>
              <w:right w:val="nil"/>
            </w:tcBorders>
            <w:shd w:val="clear" w:color="auto" w:fill="auto"/>
            <w:noWrap/>
            <w:vAlign w:val="bottom"/>
            <w:hideMark/>
          </w:tcPr>
          <w:p w14:paraId="71F27F33" w14:textId="77777777" w:rsidR="005C7512" w:rsidRPr="005C7512" w:rsidRDefault="005C7512" w:rsidP="005C7512">
            <w:pPr>
              <w:rPr>
                <w:rFonts w:ascii="Times New Roman" w:hAnsi="Times New Roman" w:cs="Times New Roman"/>
                <w:sz w:val="20"/>
                <w:szCs w:val="20"/>
                <w:lang w:val="es-MX" w:eastAsia="es-MX"/>
              </w:rPr>
            </w:pPr>
          </w:p>
        </w:tc>
        <w:tc>
          <w:tcPr>
            <w:tcW w:w="613" w:type="pct"/>
            <w:tcBorders>
              <w:top w:val="nil"/>
              <w:left w:val="nil"/>
              <w:bottom w:val="nil"/>
              <w:right w:val="nil"/>
            </w:tcBorders>
            <w:shd w:val="clear" w:color="auto" w:fill="auto"/>
            <w:noWrap/>
            <w:vAlign w:val="bottom"/>
            <w:hideMark/>
          </w:tcPr>
          <w:p w14:paraId="7F06C03C" w14:textId="77777777" w:rsidR="005C7512" w:rsidRPr="005C7512" w:rsidRDefault="005C7512" w:rsidP="005C7512">
            <w:pPr>
              <w:rPr>
                <w:rFonts w:ascii="Times New Roman" w:hAnsi="Times New Roman" w:cs="Times New Roman"/>
                <w:sz w:val="20"/>
                <w:szCs w:val="20"/>
                <w:lang w:val="es-MX" w:eastAsia="es-MX"/>
              </w:rPr>
            </w:pPr>
          </w:p>
        </w:tc>
        <w:tc>
          <w:tcPr>
            <w:tcW w:w="385" w:type="pct"/>
            <w:tcBorders>
              <w:top w:val="nil"/>
              <w:left w:val="nil"/>
              <w:bottom w:val="nil"/>
              <w:right w:val="nil"/>
            </w:tcBorders>
            <w:shd w:val="clear" w:color="auto" w:fill="auto"/>
            <w:noWrap/>
            <w:vAlign w:val="bottom"/>
            <w:hideMark/>
          </w:tcPr>
          <w:p w14:paraId="4109AF9D" w14:textId="77777777" w:rsidR="005C7512" w:rsidRPr="005C7512" w:rsidRDefault="005C7512" w:rsidP="005C7512">
            <w:pPr>
              <w:rPr>
                <w:rFonts w:ascii="Times New Roman" w:hAnsi="Times New Roman" w:cs="Times New Roman"/>
                <w:sz w:val="20"/>
                <w:szCs w:val="20"/>
                <w:lang w:val="es-MX" w:eastAsia="es-MX"/>
              </w:rPr>
            </w:pPr>
          </w:p>
        </w:tc>
      </w:tr>
      <w:tr w:rsidR="005C7512" w:rsidRPr="005C7512" w14:paraId="6889E858" w14:textId="77777777" w:rsidTr="00B05A4B">
        <w:trPr>
          <w:trHeight w:val="300"/>
        </w:trPr>
        <w:tc>
          <w:tcPr>
            <w:tcW w:w="230" w:type="pct"/>
            <w:tcBorders>
              <w:top w:val="nil"/>
              <w:left w:val="nil"/>
              <w:bottom w:val="nil"/>
              <w:right w:val="nil"/>
            </w:tcBorders>
            <w:shd w:val="clear" w:color="auto" w:fill="auto"/>
            <w:noWrap/>
            <w:vAlign w:val="bottom"/>
            <w:hideMark/>
          </w:tcPr>
          <w:p w14:paraId="24F42FBD" w14:textId="77777777" w:rsidR="005C7512" w:rsidRPr="005C7512" w:rsidRDefault="005C7512" w:rsidP="005C7512">
            <w:pPr>
              <w:rPr>
                <w:rFonts w:ascii="Times New Roman" w:hAnsi="Times New Roman" w:cs="Times New Roman"/>
                <w:sz w:val="20"/>
                <w:szCs w:val="20"/>
                <w:lang w:val="es-MX" w:eastAsia="es-MX"/>
              </w:rPr>
            </w:pPr>
          </w:p>
        </w:tc>
        <w:tc>
          <w:tcPr>
            <w:tcW w:w="1237" w:type="pct"/>
            <w:tcBorders>
              <w:top w:val="nil"/>
              <w:left w:val="nil"/>
              <w:bottom w:val="nil"/>
              <w:right w:val="nil"/>
            </w:tcBorders>
            <w:shd w:val="clear" w:color="auto" w:fill="auto"/>
            <w:noWrap/>
            <w:vAlign w:val="bottom"/>
            <w:hideMark/>
          </w:tcPr>
          <w:p w14:paraId="46D8348F" w14:textId="77777777" w:rsidR="005C7512" w:rsidRPr="005C7512" w:rsidRDefault="005C7512" w:rsidP="005C7512">
            <w:pPr>
              <w:rPr>
                <w:rFonts w:ascii="Times New Roman" w:hAnsi="Times New Roman" w:cs="Times New Roman"/>
                <w:sz w:val="20"/>
                <w:szCs w:val="20"/>
                <w:lang w:val="es-MX" w:eastAsia="es-MX"/>
              </w:rPr>
            </w:pPr>
          </w:p>
        </w:tc>
        <w:tc>
          <w:tcPr>
            <w:tcW w:w="475" w:type="pct"/>
            <w:tcBorders>
              <w:top w:val="nil"/>
              <w:left w:val="nil"/>
              <w:bottom w:val="nil"/>
              <w:right w:val="nil"/>
            </w:tcBorders>
            <w:shd w:val="clear" w:color="auto" w:fill="auto"/>
            <w:noWrap/>
            <w:vAlign w:val="bottom"/>
            <w:hideMark/>
          </w:tcPr>
          <w:p w14:paraId="6F65360D" w14:textId="77777777" w:rsidR="005C7512" w:rsidRPr="005C7512" w:rsidRDefault="005C7512" w:rsidP="005C7512">
            <w:pPr>
              <w:rPr>
                <w:rFonts w:ascii="Times New Roman" w:hAnsi="Times New Roman" w:cs="Times New Roman"/>
                <w:sz w:val="20"/>
                <w:szCs w:val="20"/>
                <w:lang w:val="es-MX" w:eastAsia="es-MX"/>
              </w:rPr>
            </w:pPr>
          </w:p>
        </w:tc>
        <w:tc>
          <w:tcPr>
            <w:tcW w:w="647" w:type="pct"/>
            <w:tcBorders>
              <w:top w:val="nil"/>
              <w:left w:val="nil"/>
              <w:bottom w:val="nil"/>
              <w:right w:val="nil"/>
            </w:tcBorders>
            <w:shd w:val="clear" w:color="auto" w:fill="auto"/>
            <w:noWrap/>
            <w:vAlign w:val="bottom"/>
            <w:hideMark/>
          </w:tcPr>
          <w:p w14:paraId="18D78457" w14:textId="77777777" w:rsidR="005C7512" w:rsidRPr="005C7512" w:rsidRDefault="005C7512" w:rsidP="005C7512">
            <w:pPr>
              <w:rPr>
                <w:rFonts w:ascii="Times New Roman" w:hAnsi="Times New Roman" w:cs="Times New Roman"/>
                <w:sz w:val="20"/>
                <w:szCs w:val="20"/>
                <w:lang w:val="es-MX" w:eastAsia="es-MX"/>
              </w:rPr>
            </w:pPr>
          </w:p>
        </w:tc>
        <w:tc>
          <w:tcPr>
            <w:tcW w:w="498" w:type="pct"/>
            <w:tcBorders>
              <w:top w:val="nil"/>
              <w:left w:val="nil"/>
              <w:bottom w:val="nil"/>
              <w:right w:val="nil"/>
            </w:tcBorders>
            <w:shd w:val="clear" w:color="auto" w:fill="auto"/>
            <w:noWrap/>
            <w:vAlign w:val="bottom"/>
            <w:hideMark/>
          </w:tcPr>
          <w:p w14:paraId="1EFCBB93" w14:textId="77777777" w:rsidR="005C7512" w:rsidRPr="005C7512" w:rsidRDefault="005C7512" w:rsidP="005C7512">
            <w:pPr>
              <w:rPr>
                <w:rFonts w:ascii="Times New Roman" w:hAnsi="Times New Roman" w:cs="Times New Roman"/>
                <w:sz w:val="20"/>
                <w:szCs w:val="20"/>
                <w:lang w:val="es-MX" w:eastAsia="es-MX"/>
              </w:rPr>
            </w:pPr>
          </w:p>
        </w:tc>
        <w:tc>
          <w:tcPr>
            <w:tcW w:w="458" w:type="pct"/>
            <w:tcBorders>
              <w:top w:val="nil"/>
              <w:left w:val="nil"/>
              <w:bottom w:val="nil"/>
              <w:right w:val="nil"/>
            </w:tcBorders>
            <w:shd w:val="clear" w:color="auto" w:fill="auto"/>
            <w:noWrap/>
            <w:vAlign w:val="bottom"/>
            <w:hideMark/>
          </w:tcPr>
          <w:p w14:paraId="60B4B232" w14:textId="77777777" w:rsidR="005C7512" w:rsidRPr="005C7512" w:rsidRDefault="005C7512" w:rsidP="005C7512">
            <w:pPr>
              <w:rPr>
                <w:rFonts w:ascii="Times New Roman" w:hAnsi="Times New Roman" w:cs="Times New Roman"/>
                <w:sz w:val="20"/>
                <w:szCs w:val="20"/>
                <w:lang w:val="es-MX" w:eastAsia="es-MX"/>
              </w:rPr>
            </w:pPr>
          </w:p>
        </w:tc>
        <w:tc>
          <w:tcPr>
            <w:tcW w:w="458" w:type="pct"/>
            <w:tcBorders>
              <w:top w:val="nil"/>
              <w:left w:val="nil"/>
              <w:bottom w:val="nil"/>
              <w:right w:val="nil"/>
            </w:tcBorders>
            <w:shd w:val="clear" w:color="auto" w:fill="auto"/>
            <w:noWrap/>
            <w:vAlign w:val="bottom"/>
            <w:hideMark/>
          </w:tcPr>
          <w:p w14:paraId="0F25000F" w14:textId="77777777" w:rsidR="005C7512" w:rsidRPr="005C7512" w:rsidRDefault="005C7512" w:rsidP="005C7512">
            <w:pPr>
              <w:rPr>
                <w:rFonts w:ascii="Times New Roman" w:hAnsi="Times New Roman" w:cs="Times New Roman"/>
                <w:sz w:val="20"/>
                <w:szCs w:val="20"/>
                <w:lang w:val="es-MX" w:eastAsia="es-MX"/>
              </w:rPr>
            </w:pPr>
          </w:p>
        </w:tc>
        <w:tc>
          <w:tcPr>
            <w:tcW w:w="613" w:type="pct"/>
            <w:tcBorders>
              <w:top w:val="nil"/>
              <w:left w:val="nil"/>
              <w:bottom w:val="nil"/>
              <w:right w:val="nil"/>
            </w:tcBorders>
            <w:shd w:val="clear" w:color="auto" w:fill="auto"/>
            <w:noWrap/>
            <w:vAlign w:val="bottom"/>
            <w:hideMark/>
          </w:tcPr>
          <w:p w14:paraId="197FF566" w14:textId="77777777" w:rsidR="005C7512" w:rsidRPr="005C7512" w:rsidRDefault="005C7512" w:rsidP="005C7512">
            <w:pPr>
              <w:rPr>
                <w:rFonts w:ascii="Times New Roman" w:hAnsi="Times New Roman" w:cs="Times New Roman"/>
                <w:sz w:val="20"/>
                <w:szCs w:val="20"/>
                <w:lang w:val="es-MX" w:eastAsia="es-MX"/>
              </w:rPr>
            </w:pPr>
          </w:p>
        </w:tc>
        <w:tc>
          <w:tcPr>
            <w:tcW w:w="385" w:type="pct"/>
            <w:tcBorders>
              <w:top w:val="nil"/>
              <w:left w:val="nil"/>
              <w:bottom w:val="nil"/>
              <w:right w:val="nil"/>
            </w:tcBorders>
            <w:shd w:val="clear" w:color="auto" w:fill="auto"/>
            <w:noWrap/>
            <w:vAlign w:val="bottom"/>
            <w:hideMark/>
          </w:tcPr>
          <w:p w14:paraId="5CF61B80" w14:textId="77777777" w:rsidR="005C7512" w:rsidRPr="005C7512" w:rsidRDefault="005C7512" w:rsidP="005C7512">
            <w:pPr>
              <w:rPr>
                <w:rFonts w:ascii="Times New Roman" w:hAnsi="Times New Roman" w:cs="Times New Roman"/>
                <w:sz w:val="20"/>
                <w:szCs w:val="20"/>
                <w:lang w:val="es-MX" w:eastAsia="es-MX"/>
              </w:rPr>
            </w:pPr>
          </w:p>
        </w:tc>
      </w:tr>
      <w:tr w:rsidR="005C7512" w:rsidRPr="005C7512" w14:paraId="0D80167E" w14:textId="77777777" w:rsidTr="00B05A4B">
        <w:trPr>
          <w:trHeight w:val="480"/>
        </w:trPr>
        <w:tc>
          <w:tcPr>
            <w:tcW w:w="2589"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0DA378EC" w14:textId="77777777" w:rsidR="005C7512" w:rsidRPr="005C7512" w:rsidRDefault="005C7512" w:rsidP="005C7512">
            <w:pPr>
              <w:jc w:val="center"/>
              <w:rPr>
                <w:rFonts w:ascii="Century Gothic" w:hAnsi="Century Gothic" w:cs="Calibri"/>
                <w:b/>
                <w:bCs/>
                <w:color w:val="000000"/>
                <w:sz w:val="18"/>
                <w:szCs w:val="18"/>
                <w:lang w:val="es-MX" w:eastAsia="es-MX"/>
              </w:rPr>
            </w:pPr>
            <w:r w:rsidRPr="005C7512">
              <w:rPr>
                <w:rFonts w:ascii="Century Gothic" w:hAnsi="Century Gothic" w:cs="Calibri"/>
                <w:b/>
                <w:bCs/>
                <w:color w:val="000000"/>
                <w:sz w:val="18"/>
                <w:szCs w:val="18"/>
                <w:lang w:val="es-MX" w:eastAsia="es-MX"/>
              </w:rPr>
              <w:t>PLANES DE MEJORAMIENTO AUDITORIAS INTERNAS 2020</w:t>
            </w:r>
          </w:p>
        </w:tc>
        <w:tc>
          <w:tcPr>
            <w:tcW w:w="498"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5362C05D" w14:textId="77777777" w:rsidR="005C7512" w:rsidRPr="005C7512" w:rsidRDefault="005C7512" w:rsidP="005C7512">
            <w:pPr>
              <w:jc w:val="center"/>
              <w:rPr>
                <w:rFonts w:ascii="Century Gothic" w:hAnsi="Century Gothic" w:cs="Calibri"/>
                <w:b/>
                <w:bCs/>
                <w:color w:val="000000"/>
                <w:sz w:val="14"/>
                <w:szCs w:val="14"/>
                <w:lang w:val="es-MX" w:eastAsia="es-MX"/>
              </w:rPr>
            </w:pPr>
            <w:r w:rsidRPr="005C7512">
              <w:rPr>
                <w:rFonts w:ascii="Century Gothic" w:hAnsi="Century Gothic" w:cs="Calibri"/>
                <w:b/>
                <w:bCs/>
                <w:color w:val="000000"/>
                <w:sz w:val="14"/>
                <w:szCs w:val="14"/>
                <w:lang w:val="es-MX" w:eastAsia="es-MX"/>
              </w:rPr>
              <w:t> </w:t>
            </w:r>
          </w:p>
        </w:tc>
        <w:tc>
          <w:tcPr>
            <w:tcW w:w="1914" w:type="pct"/>
            <w:gridSpan w:val="4"/>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0E7A8655" w14:textId="77777777" w:rsidR="005C7512" w:rsidRPr="005C7512" w:rsidRDefault="005C7512" w:rsidP="005C7512">
            <w:pPr>
              <w:jc w:val="center"/>
              <w:rPr>
                <w:rFonts w:ascii="Century Gothic" w:hAnsi="Century Gothic" w:cs="Calibri"/>
                <w:b/>
                <w:bCs/>
                <w:color w:val="000000"/>
                <w:sz w:val="14"/>
                <w:szCs w:val="14"/>
                <w:lang w:val="es-MX" w:eastAsia="es-MX"/>
              </w:rPr>
            </w:pPr>
            <w:r w:rsidRPr="005C7512">
              <w:rPr>
                <w:rFonts w:ascii="Century Gothic" w:hAnsi="Century Gothic" w:cs="Calibri"/>
                <w:b/>
                <w:bCs/>
                <w:color w:val="000000"/>
                <w:sz w:val="14"/>
                <w:szCs w:val="14"/>
                <w:lang w:val="es-MX" w:eastAsia="es-MX"/>
              </w:rPr>
              <w:t>AVANCES PLAN DE MEJORAMIENTO</w:t>
            </w:r>
          </w:p>
        </w:tc>
      </w:tr>
      <w:tr w:rsidR="005C7512" w:rsidRPr="005C7512" w14:paraId="0BE5C517" w14:textId="77777777" w:rsidTr="00B05A4B">
        <w:trPr>
          <w:trHeight w:val="540"/>
        </w:trPr>
        <w:tc>
          <w:tcPr>
            <w:tcW w:w="230" w:type="pct"/>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05EB8850" w14:textId="77777777" w:rsidR="005C7512" w:rsidRPr="005C7512" w:rsidRDefault="005C7512" w:rsidP="005C7512">
            <w:pPr>
              <w:jc w:val="center"/>
              <w:rPr>
                <w:rFonts w:ascii="Century Gothic" w:hAnsi="Century Gothic" w:cs="Calibri"/>
                <w:b/>
                <w:bCs/>
                <w:color w:val="000000"/>
                <w:sz w:val="14"/>
                <w:szCs w:val="14"/>
                <w:lang w:val="es-MX" w:eastAsia="es-MX"/>
              </w:rPr>
            </w:pPr>
            <w:r w:rsidRPr="005C7512">
              <w:rPr>
                <w:rFonts w:ascii="Century Gothic" w:hAnsi="Century Gothic" w:cs="Calibri"/>
                <w:b/>
                <w:bCs/>
                <w:color w:val="000000"/>
                <w:sz w:val="14"/>
                <w:szCs w:val="14"/>
                <w:lang w:val="es-MX" w:eastAsia="es-MX"/>
              </w:rPr>
              <w:t>ITEM</w:t>
            </w:r>
          </w:p>
        </w:tc>
        <w:tc>
          <w:tcPr>
            <w:tcW w:w="1237" w:type="pct"/>
            <w:tcBorders>
              <w:top w:val="nil"/>
              <w:left w:val="nil"/>
              <w:bottom w:val="single" w:sz="4" w:space="0" w:color="auto"/>
              <w:right w:val="single" w:sz="4" w:space="0" w:color="auto"/>
            </w:tcBorders>
            <w:shd w:val="clear" w:color="auto" w:fill="C6D9F1" w:themeFill="text2" w:themeFillTint="33"/>
            <w:vAlign w:val="center"/>
            <w:hideMark/>
          </w:tcPr>
          <w:p w14:paraId="37D922CE" w14:textId="77777777" w:rsidR="005C7512" w:rsidRPr="005C7512" w:rsidRDefault="005C7512" w:rsidP="005C7512">
            <w:pPr>
              <w:jc w:val="center"/>
              <w:rPr>
                <w:rFonts w:ascii="Century Gothic" w:hAnsi="Century Gothic" w:cs="Calibri"/>
                <w:b/>
                <w:bCs/>
                <w:color w:val="000000"/>
                <w:sz w:val="14"/>
                <w:szCs w:val="14"/>
                <w:lang w:val="es-MX" w:eastAsia="es-MX"/>
              </w:rPr>
            </w:pPr>
            <w:r w:rsidRPr="005C7512">
              <w:rPr>
                <w:rFonts w:ascii="Century Gothic" w:hAnsi="Century Gothic" w:cs="Calibri"/>
                <w:b/>
                <w:bCs/>
                <w:color w:val="000000"/>
                <w:sz w:val="14"/>
                <w:szCs w:val="14"/>
                <w:lang w:val="es-MX" w:eastAsia="es-MX"/>
              </w:rPr>
              <w:t>PROCESOS AUDITADOS</w:t>
            </w:r>
          </w:p>
        </w:tc>
        <w:tc>
          <w:tcPr>
            <w:tcW w:w="475" w:type="pct"/>
            <w:tcBorders>
              <w:top w:val="nil"/>
              <w:left w:val="nil"/>
              <w:bottom w:val="single" w:sz="4" w:space="0" w:color="auto"/>
              <w:right w:val="single" w:sz="4" w:space="0" w:color="auto"/>
            </w:tcBorders>
            <w:shd w:val="clear" w:color="auto" w:fill="C6D9F1" w:themeFill="text2" w:themeFillTint="33"/>
            <w:vAlign w:val="center"/>
            <w:hideMark/>
          </w:tcPr>
          <w:p w14:paraId="20190617" w14:textId="77777777" w:rsidR="005C7512" w:rsidRPr="005C7512" w:rsidRDefault="005C7512" w:rsidP="005C7512">
            <w:pPr>
              <w:jc w:val="center"/>
              <w:rPr>
                <w:rFonts w:ascii="Century Gothic" w:hAnsi="Century Gothic" w:cs="Calibri"/>
                <w:b/>
                <w:bCs/>
                <w:color w:val="000000"/>
                <w:sz w:val="14"/>
                <w:szCs w:val="14"/>
                <w:lang w:val="es-MX" w:eastAsia="es-MX"/>
              </w:rPr>
            </w:pPr>
            <w:r w:rsidRPr="005C7512">
              <w:rPr>
                <w:rFonts w:ascii="Century Gothic" w:hAnsi="Century Gothic" w:cs="Calibri"/>
                <w:b/>
                <w:bCs/>
                <w:color w:val="000000"/>
                <w:sz w:val="14"/>
                <w:szCs w:val="14"/>
                <w:lang w:val="es-MX" w:eastAsia="es-MX"/>
              </w:rPr>
              <w:t>FECHA DE APERTURA</w:t>
            </w:r>
          </w:p>
        </w:tc>
        <w:tc>
          <w:tcPr>
            <w:tcW w:w="647" w:type="pct"/>
            <w:tcBorders>
              <w:top w:val="nil"/>
              <w:left w:val="nil"/>
              <w:bottom w:val="single" w:sz="4" w:space="0" w:color="auto"/>
              <w:right w:val="single" w:sz="4" w:space="0" w:color="auto"/>
            </w:tcBorders>
            <w:shd w:val="clear" w:color="auto" w:fill="C6D9F1" w:themeFill="text2" w:themeFillTint="33"/>
            <w:vAlign w:val="center"/>
            <w:hideMark/>
          </w:tcPr>
          <w:p w14:paraId="7B0B5E3E" w14:textId="77777777" w:rsidR="005C7512" w:rsidRPr="005C7512" w:rsidRDefault="005C7512" w:rsidP="005C7512">
            <w:pPr>
              <w:jc w:val="center"/>
              <w:rPr>
                <w:rFonts w:ascii="Century Gothic" w:hAnsi="Century Gothic" w:cs="Calibri"/>
                <w:b/>
                <w:bCs/>
                <w:color w:val="000000"/>
                <w:sz w:val="14"/>
                <w:szCs w:val="14"/>
                <w:lang w:val="es-MX" w:eastAsia="es-MX"/>
              </w:rPr>
            </w:pPr>
            <w:r w:rsidRPr="005C7512">
              <w:rPr>
                <w:rFonts w:ascii="Century Gothic" w:hAnsi="Century Gothic" w:cs="Calibri"/>
                <w:b/>
                <w:bCs/>
                <w:color w:val="000000"/>
                <w:sz w:val="14"/>
                <w:szCs w:val="14"/>
                <w:lang w:val="es-MX" w:eastAsia="es-MX"/>
              </w:rPr>
              <w:t>AUDITORÍAS CON PLAN DE MEJORAMIENTO</w:t>
            </w:r>
          </w:p>
        </w:tc>
        <w:tc>
          <w:tcPr>
            <w:tcW w:w="498" w:type="pct"/>
            <w:tcBorders>
              <w:top w:val="nil"/>
              <w:left w:val="nil"/>
              <w:bottom w:val="single" w:sz="4" w:space="0" w:color="auto"/>
              <w:right w:val="single" w:sz="4" w:space="0" w:color="auto"/>
            </w:tcBorders>
            <w:shd w:val="clear" w:color="auto" w:fill="C6D9F1" w:themeFill="text2" w:themeFillTint="33"/>
            <w:vAlign w:val="center"/>
            <w:hideMark/>
          </w:tcPr>
          <w:p w14:paraId="7E2B7212" w14:textId="77777777" w:rsidR="005C7512" w:rsidRPr="005C7512" w:rsidRDefault="005C7512" w:rsidP="005C7512">
            <w:pPr>
              <w:jc w:val="center"/>
              <w:rPr>
                <w:rFonts w:ascii="Century Gothic" w:hAnsi="Century Gothic" w:cs="Calibri"/>
                <w:b/>
                <w:bCs/>
                <w:color w:val="000000"/>
                <w:sz w:val="14"/>
                <w:szCs w:val="14"/>
                <w:lang w:val="es-MX" w:eastAsia="es-MX"/>
              </w:rPr>
            </w:pPr>
            <w:r w:rsidRPr="005C7512">
              <w:rPr>
                <w:rFonts w:ascii="Century Gothic" w:hAnsi="Century Gothic" w:cs="Calibri"/>
                <w:b/>
                <w:bCs/>
                <w:color w:val="000000"/>
                <w:sz w:val="14"/>
                <w:szCs w:val="14"/>
                <w:lang w:val="es-MX" w:eastAsia="es-MX"/>
              </w:rPr>
              <w:t xml:space="preserve">N° DE HALLAZGOS </w:t>
            </w:r>
          </w:p>
        </w:tc>
        <w:tc>
          <w:tcPr>
            <w:tcW w:w="458" w:type="pct"/>
            <w:tcBorders>
              <w:top w:val="nil"/>
              <w:left w:val="nil"/>
              <w:bottom w:val="single" w:sz="4" w:space="0" w:color="auto"/>
              <w:right w:val="single" w:sz="4" w:space="0" w:color="auto"/>
            </w:tcBorders>
            <w:shd w:val="clear" w:color="auto" w:fill="C6D9F1" w:themeFill="text2" w:themeFillTint="33"/>
            <w:vAlign w:val="center"/>
            <w:hideMark/>
          </w:tcPr>
          <w:p w14:paraId="63C41EFD" w14:textId="77777777" w:rsidR="005C7512" w:rsidRPr="005C7512" w:rsidRDefault="005C7512" w:rsidP="005C7512">
            <w:pPr>
              <w:jc w:val="center"/>
              <w:rPr>
                <w:rFonts w:ascii="Century Gothic" w:hAnsi="Century Gothic" w:cs="Calibri"/>
                <w:b/>
                <w:bCs/>
                <w:color w:val="000000"/>
                <w:sz w:val="14"/>
                <w:szCs w:val="14"/>
                <w:lang w:val="es-MX" w:eastAsia="es-MX"/>
              </w:rPr>
            </w:pPr>
            <w:r w:rsidRPr="005C7512">
              <w:rPr>
                <w:rFonts w:ascii="Century Gothic" w:hAnsi="Century Gothic" w:cs="Calibri"/>
                <w:b/>
                <w:bCs/>
                <w:color w:val="000000"/>
                <w:sz w:val="14"/>
                <w:szCs w:val="14"/>
                <w:lang w:val="es-MX" w:eastAsia="es-MX"/>
              </w:rPr>
              <w:t>ACCIONES DE MEJORA</w:t>
            </w:r>
          </w:p>
        </w:tc>
        <w:tc>
          <w:tcPr>
            <w:tcW w:w="458" w:type="pct"/>
            <w:tcBorders>
              <w:top w:val="nil"/>
              <w:left w:val="nil"/>
              <w:bottom w:val="single" w:sz="4" w:space="0" w:color="auto"/>
              <w:right w:val="single" w:sz="4" w:space="0" w:color="auto"/>
            </w:tcBorders>
            <w:shd w:val="clear" w:color="auto" w:fill="C6D9F1" w:themeFill="text2" w:themeFillTint="33"/>
            <w:vAlign w:val="center"/>
            <w:hideMark/>
          </w:tcPr>
          <w:p w14:paraId="75E5B2E3" w14:textId="77777777" w:rsidR="005C7512" w:rsidRPr="005C7512" w:rsidRDefault="005C7512" w:rsidP="005C7512">
            <w:pPr>
              <w:jc w:val="center"/>
              <w:rPr>
                <w:rFonts w:ascii="Century Gothic" w:hAnsi="Century Gothic" w:cs="Calibri"/>
                <w:b/>
                <w:bCs/>
                <w:color w:val="000000"/>
                <w:sz w:val="14"/>
                <w:szCs w:val="14"/>
                <w:lang w:val="es-MX" w:eastAsia="es-MX"/>
              </w:rPr>
            </w:pPr>
            <w:r w:rsidRPr="005C7512">
              <w:rPr>
                <w:rFonts w:ascii="Century Gothic" w:hAnsi="Century Gothic" w:cs="Calibri"/>
                <w:b/>
                <w:bCs/>
                <w:color w:val="000000"/>
                <w:sz w:val="14"/>
                <w:szCs w:val="14"/>
                <w:lang w:val="es-MX" w:eastAsia="es-MX"/>
              </w:rPr>
              <w:t>ACCIONES CON AVANCE</w:t>
            </w:r>
          </w:p>
        </w:tc>
        <w:tc>
          <w:tcPr>
            <w:tcW w:w="613" w:type="pct"/>
            <w:tcBorders>
              <w:top w:val="nil"/>
              <w:left w:val="nil"/>
              <w:bottom w:val="single" w:sz="4" w:space="0" w:color="auto"/>
              <w:right w:val="single" w:sz="4" w:space="0" w:color="auto"/>
            </w:tcBorders>
            <w:shd w:val="clear" w:color="auto" w:fill="C6D9F1" w:themeFill="text2" w:themeFillTint="33"/>
            <w:vAlign w:val="center"/>
            <w:hideMark/>
          </w:tcPr>
          <w:p w14:paraId="080CACA6" w14:textId="77777777" w:rsidR="005C7512" w:rsidRPr="005C7512" w:rsidRDefault="005C7512" w:rsidP="005C7512">
            <w:pPr>
              <w:jc w:val="center"/>
              <w:rPr>
                <w:rFonts w:ascii="Century Gothic" w:hAnsi="Century Gothic" w:cs="Calibri"/>
                <w:b/>
                <w:bCs/>
                <w:color w:val="000000"/>
                <w:sz w:val="14"/>
                <w:szCs w:val="14"/>
                <w:lang w:val="es-MX" w:eastAsia="es-MX"/>
              </w:rPr>
            </w:pPr>
            <w:r w:rsidRPr="005C7512">
              <w:rPr>
                <w:rFonts w:ascii="Century Gothic" w:hAnsi="Century Gothic" w:cs="Calibri"/>
                <w:b/>
                <w:bCs/>
                <w:color w:val="000000"/>
                <w:sz w:val="14"/>
                <w:szCs w:val="14"/>
                <w:lang w:val="es-MX" w:eastAsia="es-MX"/>
              </w:rPr>
              <w:t>ACCIONES CON CUMPLIMIENTO</w:t>
            </w:r>
          </w:p>
        </w:tc>
        <w:tc>
          <w:tcPr>
            <w:tcW w:w="385" w:type="pct"/>
            <w:tcBorders>
              <w:top w:val="nil"/>
              <w:left w:val="nil"/>
              <w:bottom w:val="single" w:sz="4" w:space="0" w:color="auto"/>
              <w:right w:val="single" w:sz="4" w:space="0" w:color="auto"/>
            </w:tcBorders>
            <w:shd w:val="clear" w:color="auto" w:fill="C6D9F1" w:themeFill="text2" w:themeFillTint="33"/>
            <w:vAlign w:val="center"/>
            <w:hideMark/>
          </w:tcPr>
          <w:p w14:paraId="69480B48" w14:textId="77777777" w:rsidR="005C7512" w:rsidRPr="005C7512" w:rsidRDefault="005C7512" w:rsidP="005C7512">
            <w:pPr>
              <w:jc w:val="center"/>
              <w:rPr>
                <w:rFonts w:ascii="Century Gothic" w:hAnsi="Century Gothic" w:cs="Calibri"/>
                <w:b/>
                <w:bCs/>
                <w:color w:val="000000"/>
                <w:sz w:val="14"/>
                <w:szCs w:val="14"/>
                <w:lang w:val="es-MX" w:eastAsia="es-MX"/>
              </w:rPr>
            </w:pPr>
            <w:r w:rsidRPr="005C7512">
              <w:rPr>
                <w:rFonts w:ascii="Century Gothic" w:hAnsi="Century Gothic" w:cs="Calibri"/>
                <w:b/>
                <w:bCs/>
                <w:color w:val="000000"/>
                <w:sz w:val="14"/>
                <w:szCs w:val="14"/>
                <w:lang w:val="es-MX" w:eastAsia="es-MX"/>
              </w:rPr>
              <w:t>% DE AVANCE P.M</w:t>
            </w:r>
          </w:p>
        </w:tc>
      </w:tr>
      <w:tr w:rsidR="005C7512" w:rsidRPr="005C7512" w14:paraId="743C23F6" w14:textId="77777777" w:rsidTr="00B05A4B">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08C6C778"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1</w:t>
            </w:r>
          </w:p>
        </w:tc>
        <w:tc>
          <w:tcPr>
            <w:tcW w:w="1237" w:type="pct"/>
            <w:tcBorders>
              <w:top w:val="nil"/>
              <w:left w:val="nil"/>
              <w:bottom w:val="single" w:sz="4" w:space="0" w:color="auto"/>
              <w:right w:val="single" w:sz="4" w:space="0" w:color="auto"/>
            </w:tcBorders>
            <w:shd w:val="clear" w:color="auto" w:fill="auto"/>
            <w:noWrap/>
            <w:vAlign w:val="center"/>
            <w:hideMark/>
          </w:tcPr>
          <w:p w14:paraId="4CDEFE57" w14:textId="1C07B450" w:rsidR="005C7512" w:rsidRPr="005C7512" w:rsidRDefault="00B05A4B" w:rsidP="005C7512">
            <w:pP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Gestión</w:t>
            </w:r>
            <w:r w:rsidR="005C7512" w:rsidRPr="005C7512">
              <w:rPr>
                <w:rFonts w:ascii="Century Gothic" w:hAnsi="Century Gothic" w:cs="Calibri"/>
                <w:color w:val="000000"/>
                <w:sz w:val="14"/>
                <w:szCs w:val="14"/>
                <w:lang w:val="es-MX" w:eastAsia="es-MX"/>
              </w:rPr>
              <w:t xml:space="preserve"> Ambiental</w:t>
            </w:r>
          </w:p>
        </w:tc>
        <w:tc>
          <w:tcPr>
            <w:tcW w:w="475" w:type="pct"/>
            <w:tcBorders>
              <w:top w:val="nil"/>
              <w:left w:val="nil"/>
              <w:bottom w:val="single" w:sz="4" w:space="0" w:color="auto"/>
              <w:right w:val="single" w:sz="4" w:space="0" w:color="auto"/>
            </w:tcBorders>
            <w:shd w:val="clear" w:color="auto" w:fill="auto"/>
            <w:noWrap/>
            <w:vAlign w:val="center"/>
            <w:hideMark/>
          </w:tcPr>
          <w:p w14:paraId="21D02ED7"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23/09/2019</w:t>
            </w:r>
          </w:p>
        </w:tc>
        <w:tc>
          <w:tcPr>
            <w:tcW w:w="647" w:type="pct"/>
            <w:tcBorders>
              <w:top w:val="nil"/>
              <w:left w:val="nil"/>
              <w:bottom w:val="single" w:sz="4" w:space="0" w:color="auto"/>
              <w:right w:val="single" w:sz="4" w:space="0" w:color="auto"/>
            </w:tcBorders>
            <w:shd w:val="clear" w:color="auto" w:fill="auto"/>
            <w:noWrap/>
            <w:vAlign w:val="center"/>
            <w:hideMark/>
          </w:tcPr>
          <w:p w14:paraId="4AA1C2C6"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SI</w:t>
            </w:r>
          </w:p>
        </w:tc>
        <w:tc>
          <w:tcPr>
            <w:tcW w:w="498" w:type="pct"/>
            <w:tcBorders>
              <w:top w:val="nil"/>
              <w:left w:val="nil"/>
              <w:bottom w:val="single" w:sz="4" w:space="0" w:color="auto"/>
              <w:right w:val="single" w:sz="4" w:space="0" w:color="auto"/>
            </w:tcBorders>
            <w:shd w:val="clear" w:color="auto" w:fill="auto"/>
            <w:noWrap/>
            <w:vAlign w:val="center"/>
            <w:hideMark/>
          </w:tcPr>
          <w:p w14:paraId="3ABA0983"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3</w:t>
            </w:r>
          </w:p>
        </w:tc>
        <w:tc>
          <w:tcPr>
            <w:tcW w:w="458" w:type="pct"/>
            <w:tcBorders>
              <w:top w:val="nil"/>
              <w:left w:val="nil"/>
              <w:bottom w:val="single" w:sz="4" w:space="0" w:color="auto"/>
              <w:right w:val="single" w:sz="4" w:space="0" w:color="auto"/>
            </w:tcBorders>
            <w:shd w:val="clear" w:color="auto" w:fill="auto"/>
            <w:noWrap/>
            <w:vAlign w:val="center"/>
            <w:hideMark/>
          </w:tcPr>
          <w:p w14:paraId="0E0BA96E"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3</w:t>
            </w:r>
          </w:p>
        </w:tc>
        <w:tc>
          <w:tcPr>
            <w:tcW w:w="458" w:type="pct"/>
            <w:tcBorders>
              <w:top w:val="nil"/>
              <w:left w:val="nil"/>
              <w:bottom w:val="single" w:sz="4" w:space="0" w:color="auto"/>
              <w:right w:val="single" w:sz="4" w:space="0" w:color="auto"/>
            </w:tcBorders>
            <w:shd w:val="clear" w:color="auto" w:fill="auto"/>
            <w:noWrap/>
            <w:vAlign w:val="center"/>
            <w:hideMark/>
          </w:tcPr>
          <w:p w14:paraId="706F9555"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0</w:t>
            </w:r>
          </w:p>
        </w:tc>
        <w:tc>
          <w:tcPr>
            <w:tcW w:w="613" w:type="pct"/>
            <w:tcBorders>
              <w:top w:val="nil"/>
              <w:left w:val="nil"/>
              <w:bottom w:val="single" w:sz="4" w:space="0" w:color="auto"/>
              <w:right w:val="single" w:sz="4" w:space="0" w:color="auto"/>
            </w:tcBorders>
            <w:shd w:val="clear" w:color="auto" w:fill="auto"/>
            <w:noWrap/>
            <w:vAlign w:val="center"/>
            <w:hideMark/>
          </w:tcPr>
          <w:p w14:paraId="03C0DCD0"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3</w:t>
            </w:r>
          </w:p>
        </w:tc>
        <w:tc>
          <w:tcPr>
            <w:tcW w:w="385" w:type="pct"/>
            <w:tcBorders>
              <w:top w:val="nil"/>
              <w:left w:val="nil"/>
              <w:bottom w:val="single" w:sz="4" w:space="0" w:color="auto"/>
              <w:right w:val="single" w:sz="4" w:space="0" w:color="auto"/>
            </w:tcBorders>
            <w:shd w:val="clear" w:color="auto" w:fill="auto"/>
            <w:noWrap/>
            <w:vAlign w:val="center"/>
            <w:hideMark/>
          </w:tcPr>
          <w:p w14:paraId="18E3BFA7"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100%</w:t>
            </w:r>
          </w:p>
        </w:tc>
      </w:tr>
      <w:tr w:rsidR="00B05A4B" w:rsidRPr="005C7512" w14:paraId="289AF733" w14:textId="77777777" w:rsidTr="00B05A4B">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tcPr>
          <w:p w14:paraId="3228D4DC" w14:textId="5C0A323F" w:rsidR="00B05A4B" w:rsidRPr="005C7512" w:rsidRDefault="00B05A4B" w:rsidP="00B05A4B">
            <w:pPr>
              <w:jc w:val="center"/>
              <w:rPr>
                <w:rFonts w:ascii="Century Gothic" w:hAnsi="Century Gothic" w:cs="Calibri"/>
                <w:color w:val="000000"/>
                <w:sz w:val="14"/>
                <w:szCs w:val="14"/>
                <w:lang w:val="es-MX" w:eastAsia="es-MX"/>
              </w:rPr>
            </w:pPr>
            <w:r>
              <w:rPr>
                <w:rFonts w:ascii="Century Gothic" w:hAnsi="Century Gothic" w:cs="Calibri"/>
                <w:color w:val="000000"/>
                <w:sz w:val="14"/>
                <w:szCs w:val="14"/>
                <w:lang w:val="es-MX" w:eastAsia="es-MX"/>
              </w:rPr>
              <w:t>2</w:t>
            </w:r>
          </w:p>
        </w:tc>
        <w:tc>
          <w:tcPr>
            <w:tcW w:w="1237" w:type="pct"/>
            <w:tcBorders>
              <w:top w:val="nil"/>
              <w:left w:val="nil"/>
              <w:bottom w:val="single" w:sz="4" w:space="0" w:color="auto"/>
              <w:right w:val="single" w:sz="4" w:space="0" w:color="auto"/>
            </w:tcBorders>
            <w:shd w:val="clear" w:color="auto" w:fill="auto"/>
            <w:noWrap/>
            <w:vAlign w:val="center"/>
          </w:tcPr>
          <w:p w14:paraId="637AD802" w14:textId="439B0571" w:rsidR="00B05A4B" w:rsidRPr="005C7512" w:rsidRDefault="00B05A4B" w:rsidP="00B05A4B">
            <w:pP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Alimentación</w:t>
            </w:r>
          </w:p>
        </w:tc>
        <w:tc>
          <w:tcPr>
            <w:tcW w:w="475" w:type="pct"/>
            <w:tcBorders>
              <w:top w:val="nil"/>
              <w:left w:val="nil"/>
              <w:bottom w:val="single" w:sz="4" w:space="0" w:color="auto"/>
              <w:right w:val="single" w:sz="4" w:space="0" w:color="auto"/>
            </w:tcBorders>
            <w:shd w:val="clear" w:color="auto" w:fill="auto"/>
            <w:noWrap/>
            <w:vAlign w:val="center"/>
          </w:tcPr>
          <w:p w14:paraId="7ABDA7A1" w14:textId="2D2CA488" w:rsidR="00B05A4B" w:rsidRPr="005C7512" w:rsidRDefault="00B05A4B" w:rsidP="00B05A4B">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 </w:t>
            </w:r>
          </w:p>
        </w:tc>
        <w:tc>
          <w:tcPr>
            <w:tcW w:w="647" w:type="pct"/>
            <w:tcBorders>
              <w:top w:val="nil"/>
              <w:left w:val="nil"/>
              <w:bottom w:val="single" w:sz="4" w:space="0" w:color="auto"/>
              <w:right w:val="single" w:sz="4" w:space="0" w:color="auto"/>
            </w:tcBorders>
            <w:shd w:val="clear" w:color="auto" w:fill="auto"/>
            <w:noWrap/>
            <w:vAlign w:val="center"/>
          </w:tcPr>
          <w:p w14:paraId="58D4C2B3" w14:textId="24B0BF23" w:rsidR="00B05A4B" w:rsidRPr="005C7512" w:rsidRDefault="00B05A4B" w:rsidP="00B05A4B">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SI</w:t>
            </w:r>
          </w:p>
        </w:tc>
        <w:tc>
          <w:tcPr>
            <w:tcW w:w="498" w:type="pct"/>
            <w:tcBorders>
              <w:top w:val="nil"/>
              <w:left w:val="nil"/>
              <w:bottom w:val="single" w:sz="4" w:space="0" w:color="auto"/>
              <w:right w:val="single" w:sz="4" w:space="0" w:color="auto"/>
            </w:tcBorders>
            <w:shd w:val="clear" w:color="auto" w:fill="auto"/>
            <w:noWrap/>
            <w:vAlign w:val="center"/>
          </w:tcPr>
          <w:p w14:paraId="753E2690" w14:textId="2BA1715D" w:rsidR="00B05A4B" w:rsidRPr="005C7512" w:rsidRDefault="00B05A4B" w:rsidP="00B05A4B">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 </w:t>
            </w:r>
          </w:p>
        </w:tc>
        <w:tc>
          <w:tcPr>
            <w:tcW w:w="458" w:type="pct"/>
            <w:tcBorders>
              <w:top w:val="nil"/>
              <w:left w:val="nil"/>
              <w:bottom w:val="single" w:sz="4" w:space="0" w:color="auto"/>
              <w:right w:val="single" w:sz="4" w:space="0" w:color="auto"/>
            </w:tcBorders>
            <w:shd w:val="clear" w:color="auto" w:fill="auto"/>
            <w:noWrap/>
            <w:vAlign w:val="center"/>
          </w:tcPr>
          <w:p w14:paraId="6C5A64D6" w14:textId="6B86D9D8" w:rsidR="00B05A4B" w:rsidRPr="005C7512" w:rsidRDefault="00B05A4B" w:rsidP="00B05A4B">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15</w:t>
            </w:r>
          </w:p>
        </w:tc>
        <w:tc>
          <w:tcPr>
            <w:tcW w:w="458" w:type="pct"/>
            <w:tcBorders>
              <w:top w:val="nil"/>
              <w:left w:val="nil"/>
              <w:bottom w:val="single" w:sz="4" w:space="0" w:color="auto"/>
              <w:right w:val="single" w:sz="4" w:space="0" w:color="auto"/>
            </w:tcBorders>
            <w:shd w:val="clear" w:color="auto" w:fill="auto"/>
            <w:noWrap/>
            <w:vAlign w:val="center"/>
          </w:tcPr>
          <w:p w14:paraId="62DB4FC4" w14:textId="2F60243D" w:rsidR="00B05A4B" w:rsidRPr="005C7512" w:rsidRDefault="00B05A4B" w:rsidP="00B05A4B">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1</w:t>
            </w:r>
          </w:p>
        </w:tc>
        <w:tc>
          <w:tcPr>
            <w:tcW w:w="613" w:type="pct"/>
            <w:tcBorders>
              <w:top w:val="nil"/>
              <w:left w:val="nil"/>
              <w:bottom w:val="single" w:sz="4" w:space="0" w:color="auto"/>
              <w:right w:val="single" w:sz="4" w:space="0" w:color="auto"/>
            </w:tcBorders>
            <w:shd w:val="clear" w:color="auto" w:fill="auto"/>
            <w:noWrap/>
            <w:vAlign w:val="center"/>
          </w:tcPr>
          <w:p w14:paraId="128FECF2" w14:textId="165AF9E0" w:rsidR="00B05A4B" w:rsidRPr="005C7512" w:rsidRDefault="00B05A4B" w:rsidP="00B05A4B">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14</w:t>
            </w:r>
          </w:p>
        </w:tc>
        <w:tc>
          <w:tcPr>
            <w:tcW w:w="385" w:type="pct"/>
            <w:tcBorders>
              <w:top w:val="nil"/>
              <w:left w:val="nil"/>
              <w:bottom w:val="single" w:sz="4" w:space="0" w:color="auto"/>
              <w:right w:val="single" w:sz="4" w:space="0" w:color="auto"/>
            </w:tcBorders>
            <w:shd w:val="clear" w:color="auto" w:fill="auto"/>
            <w:noWrap/>
            <w:vAlign w:val="center"/>
          </w:tcPr>
          <w:p w14:paraId="3681B21E" w14:textId="3B30C551" w:rsidR="00B05A4B" w:rsidRPr="005C7512" w:rsidRDefault="00B05A4B" w:rsidP="00B05A4B">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93%</w:t>
            </w:r>
          </w:p>
        </w:tc>
      </w:tr>
      <w:tr w:rsidR="005C7512" w:rsidRPr="005C7512" w14:paraId="29F12A47" w14:textId="77777777" w:rsidTr="00B05A4B">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423C7A58" w14:textId="5D36B210" w:rsidR="005C7512" w:rsidRPr="005C7512" w:rsidRDefault="00B05A4B" w:rsidP="00B05A4B">
            <w:pPr>
              <w:jc w:val="center"/>
              <w:rPr>
                <w:rFonts w:ascii="Century Gothic" w:hAnsi="Century Gothic" w:cs="Calibri"/>
                <w:color w:val="000000"/>
                <w:sz w:val="14"/>
                <w:szCs w:val="14"/>
                <w:lang w:val="es-MX" w:eastAsia="es-MX"/>
              </w:rPr>
            </w:pPr>
            <w:r>
              <w:rPr>
                <w:rFonts w:ascii="Century Gothic" w:hAnsi="Century Gothic" w:cs="Calibri"/>
                <w:color w:val="000000"/>
                <w:sz w:val="14"/>
                <w:szCs w:val="14"/>
                <w:lang w:val="es-MX" w:eastAsia="es-MX"/>
              </w:rPr>
              <w:t>3</w:t>
            </w:r>
          </w:p>
        </w:tc>
        <w:tc>
          <w:tcPr>
            <w:tcW w:w="1237" w:type="pct"/>
            <w:tcBorders>
              <w:top w:val="nil"/>
              <w:left w:val="nil"/>
              <w:bottom w:val="single" w:sz="4" w:space="0" w:color="auto"/>
              <w:right w:val="single" w:sz="4" w:space="0" w:color="auto"/>
            </w:tcBorders>
            <w:shd w:val="clear" w:color="auto" w:fill="auto"/>
            <w:noWrap/>
            <w:vAlign w:val="center"/>
            <w:hideMark/>
          </w:tcPr>
          <w:p w14:paraId="252E640D" w14:textId="77777777" w:rsidR="005C7512" w:rsidRPr="005C7512" w:rsidRDefault="005C7512" w:rsidP="005C7512">
            <w:pP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 xml:space="preserve">Servicio Farmacéutico </w:t>
            </w:r>
          </w:p>
        </w:tc>
        <w:tc>
          <w:tcPr>
            <w:tcW w:w="475" w:type="pct"/>
            <w:tcBorders>
              <w:top w:val="nil"/>
              <w:left w:val="nil"/>
              <w:bottom w:val="single" w:sz="4" w:space="0" w:color="auto"/>
              <w:right w:val="single" w:sz="4" w:space="0" w:color="auto"/>
            </w:tcBorders>
            <w:shd w:val="clear" w:color="auto" w:fill="auto"/>
            <w:noWrap/>
            <w:vAlign w:val="center"/>
            <w:hideMark/>
          </w:tcPr>
          <w:p w14:paraId="7FC117A4"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18/08/2020</w:t>
            </w:r>
          </w:p>
        </w:tc>
        <w:tc>
          <w:tcPr>
            <w:tcW w:w="647" w:type="pct"/>
            <w:tcBorders>
              <w:top w:val="nil"/>
              <w:left w:val="nil"/>
              <w:bottom w:val="single" w:sz="4" w:space="0" w:color="auto"/>
              <w:right w:val="single" w:sz="4" w:space="0" w:color="auto"/>
            </w:tcBorders>
            <w:shd w:val="clear" w:color="auto" w:fill="auto"/>
            <w:noWrap/>
            <w:vAlign w:val="center"/>
            <w:hideMark/>
          </w:tcPr>
          <w:p w14:paraId="2DB4F560"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SI</w:t>
            </w:r>
          </w:p>
        </w:tc>
        <w:tc>
          <w:tcPr>
            <w:tcW w:w="498" w:type="pct"/>
            <w:tcBorders>
              <w:top w:val="nil"/>
              <w:left w:val="nil"/>
              <w:bottom w:val="single" w:sz="4" w:space="0" w:color="auto"/>
              <w:right w:val="single" w:sz="4" w:space="0" w:color="auto"/>
            </w:tcBorders>
            <w:shd w:val="clear" w:color="auto" w:fill="auto"/>
            <w:noWrap/>
            <w:vAlign w:val="center"/>
            <w:hideMark/>
          </w:tcPr>
          <w:p w14:paraId="12363507"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9</w:t>
            </w:r>
          </w:p>
        </w:tc>
        <w:tc>
          <w:tcPr>
            <w:tcW w:w="458" w:type="pct"/>
            <w:tcBorders>
              <w:top w:val="nil"/>
              <w:left w:val="nil"/>
              <w:bottom w:val="single" w:sz="4" w:space="0" w:color="auto"/>
              <w:right w:val="single" w:sz="4" w:space="0" w:color="auto"/>
            </w:tcBorders>
            <w:shd w:val="clear" w:color="auto" w:fill="auto"/>
            <w:noWrap/>
            <w:vAlign w:val="center"/>
            <w:hideMark/>
          </w:tcPr>
          <w:p w14:paraId="449CF627"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9</w:t>
            </w:r>
          </w:p>
        </w:tc>
        <w:tc>
          <w:tcPr>
            <w:tcW w:w="458" w:type="pct"/>
            <w:tcBorders>
              <w:top w:val="nil"/>
              <w:left w:val="nil"/>
              <w:bottom w:val="single" w:sz="4" w:space="0" w:color="auto"/>
              <w:right w:val="single" w:sz="4" w:space="0" w:color="auto"/>
            </w:tcBorders>
            <w:shd w:val="clear" w:color="auto" w:fill="auto"/>
            <w:noWrap/>
            <w:vAlign w:val="center"/>
            <w:hideMark/>
          </w:tcPr>
          <w:p w14:paraId="549C213D"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 </w:t>
            </w:r>
          </w:p>
        </w:tc>
        <w:tc>
          <w:tcPr>
            <w:tcW w:w="613" w:type="pct"/>
            <w:tcBorders>
              <w:top w:val="nil"/>
              <w:left w:val="nil"/>
              <w:bottom w:val="single" w:sz="4" w:space="0" w:color="auto"/>
              <w:right w:val="single" w:sz="4" w:space="0" w:color="auto"/>
            </w:tcBorders>
            <w:shd w:val="clear" w:color="auto" w:fill="auto"/>
            <w:noWrap/>
            <w:vAlign w:val="center"/>
            <w:hideMark/>
          </w:tcPr>
          <w:p w14:paraId="04B410A8"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3</w:t>
            </w:r>
          </w:p>
        </w:tc>
        <w:tc>
          <w:tcPr>
            <w:tcW w:w="385" w:type="pct"/>
            <w:tcBorders>
              <w:top w:val="nil"/>
              <w:left w:val="nil"/>
              <w:bottom w:val="single" w:sz="4" w:space="0" w:color="auto"/>
              <w:right w:val="single" w:sz="4" w:space="0" w:color="auto"/>
            </w:tcBorders>
            <w:shd w:val="clear" w:color="auto" w:fill="auto"/>
            <w:noWrap/>
            <w:vAlign w:val="center"/>
            <w:hideMark/>
          </w:tcPr>
          <w:p w14:paraId="0AEFBB4D"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33%</w:t>
            </w:r>
          </w:p>
        </w:tc>
      </w:tr>
      <w:tr w:rsidR="005C7512" w:rsidRPr="005C7512" w14:paraId="5B29B911" w14:textId="77777777" w:rsidTr="005C7512">
        <w:trPr>
          <w:trHeight w:val="30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23EFAD34" w14:textId="12E544EB" w:rsidR="005C7512" w:rsidRPr="005C7512" w:rsidRDefault="00B05A4B" w:rsidP="005C7512">
            <w:pPr>
              <w:jc w:val="center"/>
              <w:rPr>
                <w:rFonts w:ascii="Century Gothic" w:hAnsi="Century Gothic" w:cs="Calibri"/>
                <w:color w:val="000000"/>
                <w:sz w:val="14"/>
                <w:szCs w:val="14"/>
                <w:lang w:val="es-MX" w:eastAsia="es-MX"/>
              </w:rPr>
            </w:pPr>
            <w:r>
              <w:rPr>
                <w:rFonts w:ascii="Century Gothic" w:hAnsi="Century Gothic" w:cs="Calibri"/>
                <w:color w:val="000000"/>
                <w:sz w:val="14"/>
                <w:szCs w:val="14"/>
                <w:lang w:val="es-MX" w:eastAsia="es-MX"/>
              </w:rPr>
              <w:t>4</w:t>
            </w:r>
          </w:p>
        </w:tc>
        <w:tc>
          <w:tcPr>
            <w:tcW w:w="1237" w:type="pct"/>
            <w:tcBorders>
              <w:top w:val="nil"/>
              <w:left w:val="nil"/>
              <w:bottom w:val="single" w:sz="4" w:space="0" w:color="auto"/>
              <w:right w:val="single" w:sz="4" w:space="0" w:color="auto"/>
            </w:tcBorders>
            <w:shd w:val="clear" w:color="auto" w:fill="auto"/>
            <w:noWrap/>
            <w:vAlign w:val="center"/>
            <w:hideMark/>
          </w:tcPr>
          <w:p w14:paraId="3CD45B57" w14:textId="77777777" w:rsidR="005C7512" w:rsidRPr="005C7512" w:rsidRDefault="005C7512" w:rsidP="005C7512">
            <w:pP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Jurídica</w:t>
            </w:r>
          </w:p>
        </w:tc>
        <w:tc>
          <w:tcPr>
            <w:tcW w:w="475" w:type="pct"/>
            <w:tcBorders>
              <w:top w:val="nil"/>
              <w:left w:val="nil"/>
              <w:bottom w:val="single" w:sz="4" w:space="0" w:color="auto"/>
              <w:right w:val="single" w:sz="4" w:space="0" w:color="auto"/>
            </w:tcBorders>
            <w:shd w:val="clear" w:color="auto" w:fill="auto"/>
            <w:noWrap/>
            <w:vAlign w:val="center"/>
            <w:hideMark/>
          </w:tcPr>
          <w:p w14:paraId="39C0DBF7"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3/07/2020</w:t>
            </w:r>
          </w:p>
        </w:tc>
        <w:tc>
          <w:tcPr>
            <w:tcW w:w="647" w:type="pct"/>
            <w:tcBorders>
              <w:top w:val="nil"/>
              <w:left w:val="nil"/>
              <w:bottom w:val="single" w:sz="4" w:space="0" w:color="auto"/>
              <w:right w:val="single" w:sz="4" w:space="0" w:color="auto"/>
            </w:tcBorders>
            <w:shd w:val="clear" w:color="auto" w:fill="auto"/>
            <w:noWrap/>
            <w:vAlign w:val="center"/>
            <w:hideMark/>
          </w:tcPr>
          <w:p w14:paraId="36C377E2"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NO</w:t>
            </w:r>
          </w:p>
        </w:tc>
        <w:tc>
          <w:tcPr>
            <w:tcW w:w="498" w:type="pct"/>
            <w:tcBorders>
              <w:top w:val="nil"/>
              <w:left w:val="nil"/>
              <w:bottom w:val="single" w:sz="4" w:space="0" w:color="auto"/>
              <w:right w:val="single" w:sz="4" w:space="0" w:color="auto"/>
            </w:tcBorders>
            <w:shd w:val="clear" w:color="auto" w:fill="auto"/>
            <w:noWrap/>
            <w:vAlign w:val="center"/>
            <w:hideMark/>
          </w:tcPr>
          <w:p w14:paraId="03DAFB30"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8</w:t>
            </w:r>
          </w:p>
        </w:tc>
        <w:tc>
          <w:tcPr>
            <w:tcW w:w="1914" w:type="pct"/>
            <w:gridSpan w:val="4"/>
            <w:tcBorders>
              <w:top w:val="single" w:sz="4" w:space="0" w:color="auto"/>
              <w:left w:val="nil"/>
              <w:bottom w:val="single" w:sz="4" w:space="0" w:color="auto"/>
              <w:right w:val="single" w:sz="4" w:space="0" w:color="auto"/>
            </w:tcBorders>
            <w:shd w:val="clear" w:color="auto" w:fill="auto"/>
            <w:noWrap/>
            <w:vAlign w:val="center"/>
            <w:hideMark/>
          </w:tcPr>
          <w:p w14:paraId="02E30B00" w14:textId="77777777" w:rsidR="005C7512" w:rsidRPr="005C7512" w:rsidRDefault="005C7512" w:rsidP="005C7512">
            <w:pPr>
              <w:jc w:val="center"/>
              <w:rPr>
                <w:rFonts w:ascii="Century Gothic" w:hAnsi="Century Gothic" w:cs="Calibri"/>
                <w:color w:val="000000"/>
                <w:sz w:val="14"/>
                <w:szCs w:val="14"/>
                <w:lang w:val="es-MX" w:eastAsia="es-MX"/>
              </w:rPr>
            </w:pPr>
            <w:r w:rsidRPr="005C7512">
              <w:rPr>
                <w:rFonts w:ascii="Century Gothic" w:hAnsi="Century Gothic" w:cs="Calibri"/>
                <w:color w:val="000000"/>
                <w:sz w:val="14"/>
                <w:szCs w:val="14"/>
                <w:lang w:val="es-MX" w:eastAsia="es-MX"/>
              </w:rPr>
              <w:t>NO HA PRESENTADO PLAN DE MEJORAMIENTO</w:t>
            </w:r>
          </w:p>
        </w:tc>
      </w:tr>
    </w:tbl>
    <w:p w14:paraId="1024DC36" w14:textId="7EB26312" w:rsidR="005C7512" w:rsidRPr="005C7512" w:rsidRDefault="00B25AE6" w:rsidP="00A45D09">
      <w:pPr>
        <w:pStyle w:val="Textoindependiente"/>
        <w:ind w:left="142"/>
        <w:rPr>
          <w:rFonts w:ascii="Arial" w:hAnsi="Arial" w:cs="Arial"/>
          <w:lang w:val="es-MX"/>
        </w:rPr>
      </w:pPr>
      <w:r>
        <w:rPr>
          <w:rFonts w:ascii="Arial" w:hAnsi="Arial" w:cs="Arial"/>
          <w:lang w:val="es-MX"/>
        </w:rPr>
        <w:t xml:space="preserve">Fuente Área Control Interno de Gestión </w:t>
      </w:r>
    </w:p>
    <w:p w14:paraId="10071544" w14:textId="77777777" w:rsidR="00A47919" w:rsidRPr="00040201" w:rsidRDefault="00A47919" w:rsidP="00CB67D5">
      <w:pPr>
        <w:pStyle w:val="Ttulo1"/>
        <w:numPr>
          <w:ilvl w:val="0"/>
          <w:numId w:val="13"/>
        </w:numPr>
        <w:rPr>
          <w:rFonts w:ascii="Arial" w:hAnsi="Arial" w:cs="Arial"/>
        </w:rPr>
      </w:pPr>
      <w:r w:rsidRPr="00751908">
        <w:rPr>
          <w:rFonts w:ascii="Arial" w:hAnsi="Arial" w:cs="Arial"/>
        </w:rPr>
        <w:t xml:space="preserve"> </w:t>
      </w:r>
      <w:r>
        <w:rPr>
          <w:rFonts w:ascii="Arial" w:hAnsi="Arial" w:cs="Arial"/>
        </w:rPr>
        <w:t>RELACIÓN CON LOS ENTES EXTERNOS</w:t>
      </w:r>
    </w:p>
    <w:p w14:paraId="0F90A5E5" w14:textId="77777777" w:rsidR="00F76096" w:rsidRDefault="00F76096" w:rsidP="00A47919">
      <w:pPr>
        <w:pStyle w:val="Textoindependiente"/>
        <w:ind w:left="142" w:right="242"/>
        <w:jc w:val="both"/>
        <w:rPr>
          <w:rFonts w:ascii="Arial" w:hAnsi="Arial" w:cs="Arial"/>
        </w:rPr>
      </w:pPr>
    </w:p>
    <w:p w14:paraId="2A226C3D" w14:textId="15E473E3" w:rsidR="003B184A" w:rsidRDefault="00A47919" w:rsidP="00A47919">
      <w:pPr>
        <w:pStyle w:val="Textoindependiente"/>
        <w:ind w:left="142" w:right="242"/>
        <w:jc w:val="both"/>
        <w:rPr>
          <w:rFonts w:ascii="Arial" w:hAnsi="Arial" w:cs="Arial"/>
        </w:rPr>
      </w:pPr>
      <w:r>
        <w:rPr>
          <w:rFonts w:ascii="Arial" w:hAnsi="Arial" w:cs="Arial"/>
        </w:rPr>
        <w:t>La Contraloría Departamental del Guaviare, realizó Auditoria Especial para la vigencia 201</w:t>
      </w:r>
      <w:r w:rsidR="00F76096">
        <w:rPr>
          <w:rFonts w:ascii="Arial" w:hAnsi="Arial" w:cs="Arial"/>
        </w:rPr>
        <w:t>9</w:t>
      </w:r>
      <w:r>
        <w:rPr>
          <w:rFonts w:ascii="Arial" w:hAnsi="Arial" w:cs="Arial"/>
        </w:rPr>
        <w:t>, a los procesos de Gestión Administrativa, Gestión Contractual, se suscribió plan de mejoramiento de acuerdo a los hallazgos evidenciados por el ente auditor</w:t>
      </w:r>
      <w:r w:rsidR="003B184A">
        <w:rPr>
          <w:rFonts w:ascii="Arial" w:hAnsi="Arial" w:cs="Arial"/>
        </w:rPr>
        <w:t xml:space="preserve">. </w:t>
      </w:r>
    </w:p>
    <w:p w14:paraId="60BB407A" w14:textId="6CD60181" w:rsidR="00A47919" w:rsidRDefault="003B184A" w:rsidP="00A47919">
      <w:pPr>
        <w:pStyle w:val="Textoindependiente"/>
        <w:ind w:left="142" w:right="242"/>
        <w:jc w:val="both"/>
        <w:rPr>
          <w:rFonts w:ascii="Arial" w:hAnsi="Arial" w:cs="Arial"/>
        </w:rPr>
      </w:pPr>
      <w:r>
        <w:rPr>
          <w:rFonts w:ascii="Arial" w:hAnsi="Arial" w:cs="Arial"/>
        </w:rPr>
        <w:t>La entidad dio cumplimiento en los términos establecidos para el envío de los diferentes informes (Planes de mejoramiento, Cuenta consolidad</w:t>
      </w:r>
      <w:r w:rsidR="00F76096">
        <w:rPr>
          <w:rFonts w:ascii="Arial" w:hAnsi="Arial" w:cs="Arial"/>
        </w:rPr>
        <w:t>a</w:t>
      </w:r>
      <w:r>
        <w:rPr>
          <w:rFonts w:ascii="Arial" w:hAnsi="Arial" w:cs="Arial"/>
        </w:rPr>
        <w:t xml:space="preserve"> y Rendición de información de la contratación), solicitados por el ente auditor</w:t>
      </w:r>
      <w:r w:rsidR="00A47919">
        <w:rPr>
          <w:rFonts w:ascii="Arial" w:hAnsi="Arial" w:cs="Arial"/>
        </w:rPr>
        <w:t xml:space="preserve">. </w:t>
      </w:r>
    </w:p>
    <w:p w14:paraId="2DD311C8" w14:textId="042DD1CB" w:rsidR="00A47919" w:rsidRPr="00040201" w:rsidRDefault="00A47919" w:rsidP="00A47919">
      <w:pPr>
        <w:pStyle w:val="Textoindependiente"/>
        <w:ind w:left="142" w:right="242"/>
        <w:jc w:val="both"/>
        <w:rPr>
          <w:rFonts w:ascii="Arial" w:hAnsi="Arial" w:cs="Arial"/>
        </w:rPr>
      </w:pPr>
      <w:r>
        <w:rPr>
          <w:rFonts w:ascii="Arial" w:hAnsi="Arial" w:cs="Arial"/>
        </w:rPr>
        <w:t xml:space="preserve">Secretaria de salud Departamental, realiza visita a los servicios Consulta Externa, el cual se </w:t>
      </w:r>
      <w:r w:rsidR="00F76096">
        <w:rPr>
          <w:rFonts w:ascii="Arial" w:hAnsi="Arial" w:cs="Arial"/>
        </w:rPr>
        <w:t>realizaron</w:t>
      </w:r>
      <w:r>
        <w:rPr>
          <w:rFonts w:ascii="Arial" w:hAnsi="Arial" w:cs="Arial"/>
        </w:rPr>
        <w:t xml:space="preserve"> planes de mejora</w:t>
      </w:r>
      <w:r w:rsidR="00F76096">
        <w:rPr>
          <w:rFonts w:ascii="Arial" w:hAnsi="Arial" w:cs="Arial"/>
        </w:rPr>
        <w:t xml:space="preserve"> el área de Calidad realiza seguimiento y acompañamiento de los mismos</w:t>
      </w:r>
      <w:r>
        <w:rPr>
          <w:rFonts w:ascii="Arial" w:hAnsi="Arial" w:cs="Arial"/>
        </w:rPr>
        <w:t xml:space="preserve">. </w:t>
      </w:r>
    </w:p>
    <w:p w14:paraId="20C5BBD0" w14:textId="77777777" w:rsidR="00A45D09" w:rsidRPr="00040201" w:rsidRDefault="00A45D09" w:rsidP="00CB67D5">
      <w:pPr>
        <w:pStyle w:val="Ttulo1"/>
        <w:keepNext w:val="0"/>
        <w:keepLines w:val="0"/>
        <w:widowControl w:val="0"/>
        <w:numPr>
          <w:ilvl w:val="0"/>
          <w:numId w:val="1"/>
        </w:numPr>
        <w:tabs>
          <w:tab w:val="left" w:pos="709"/>
        </w:tabs>
        <w:autoSpaceDE w:val="0"/>
        <w:autoSpaceDN w:val="0"/>
        <w:spacing w:before="1" w:line="240" w:lineRule="auto"/>
        <w:ind w:hanging="566"/>
        <w:jc w:val="both"/>
        <w:rPr>
          <w:rFonts w:ascii="Arial" w:hAnsi="Arial" w:cs="Arial"/>
        </w:rPr>
      </w:pPr>
      <w:bookmarkStart w:id="8" w:name="_bookmark68"/>
      <w:bookmarkStart w:id="9" w:name="_bookmark70"/>
      <w:bookmarkEnd w:id="8"/>
      <w:bookmarkEnd w:id="9"/>
      <w:r w:rsidRPr="00040201">
        <w:rPr>
          <w:rFonts w:ascii="Arial" w:hAnsi="Arial" w:cs="Arial"/>
        </w:rPr>
        <w:t>ESTADO DEL SISTEMA INSTITUCIONAL DE CONTROL</w:t>
      </w:r>
      <w:r w:rsidRPr="00040201">
        <w:rPr>
          <w:rFonts w:ascii="Arial" w:hAnsi="Arial" w:cs="Arial"/>
          <w:spacing w:val="-4"/>
        </w:rPr>
        <w:t xml:space="preserve"> </w:t>
      </w:r>
      <w:r w:rsidRPr="00040201">
        <w:rPr>
          <w:rFonts w:ascii="Arial" w:hAnsi="Arial" w:cs="Arial"/>
        </w:rPr>
        <w:t>INTERNO.</w:t>
      </w:r>
    </w:p>
    <w:p w14:paraId="07F023C8" w14:textId="77777777" w:rsidR="00A45D09" w:rsidRDefault="00A45D09" w:rsidP="00A45D09">
      <w:pPr>
        <w:pStyle w:val="Textoindependiente"/>
        <w:spacing w:before="8"/>
        <w:rPr>
          <w:rFonts w:ascii="Arial" w:hAnsi="Arial" w:cs="Arial"/>
          <w:b/>
        </w:rPr>
      </w:pPr>
    </w:p>
    <w:p w14:paraId="7445EF94" w14:textId="77777777" w:rsidR="007F6AF9" w:rsidRPr="007F6AF9" w:rsidRDefault="007F6AF9" w:rsidP="007F6AF9">
      <w:pPr>
        <w:rPr>
          <w:rFonts w:ascii="Arial" w:hAnsi="Arial"/>
          <w:b/>
          <w:bCs/>
          <w:color w:val="365F91"/>
          <w:sz w:val="28"/>
          <w:szCs w:val="28"/>
          <w:lang w:eastAsia="en-US"/>
        </w:rPr>
      </w:pPr>
      <w:r w:rsidRPr="007F6AF9">
        <w:rPr>
          <w:rFonts w:ascii="Arial" w:hAnsi="Arial"/>
          <w:b/>
          <w:bCs/>
          <w:color w:val="365F91"/>
          <w:sz w:val="28"/>
          <w:szCs w:val="28"/>
          <w:lang w:eastAsia="en-US"/>
        </w:rPr>
        <w:t>Modelo Estándar de Control Interno MECI</w:t>
      </w:r>
    </w:p>
    <w:p w14:paraId="4BDB5498" w14:textId="77777777" w:rsidR="007F6AF9" w:rsidRPr="007F6AF9" w:rsidRDefault="007F6AF9" w:rsidP="007F6AF9">
      <w:pPr>
        <w:jc w:val="both"/>
        <w:rPr>
          <w:rFonts w:ascii="Arial" w:hAnsi="Arial"/>
          <w:b/>
          <w:bCs/>
          <w:color w:val="365F91"/>
          <w:sz w:val="28"/>
          <w:szCs w:val="28"/>
          <w:lang w:eastAsia="en-US"/>
        </w:rPr>
      </w:pPr>
    </w:p>
    <w:p w14:paraId="4EB6237B" w14:textId="2188E7BC" w:rsidR="007F6AF9" w:rsidRPr="003379AB" w:rsidRDefault="007F6AF9" w:rsidP="003379AB">
      <w:pPr>
        <w:numPr>
          <w:ilvl w:val="0"/>
          <w:numId w:val="8"/>
        </w:numPr>
        <w:jc w:val="both"/>
        <w:rPr>
          <w:rFonts w:ascii="Arial" w:hAnsi="Arial"/>
          <w:sz w:val="22"/>
          <w:szCs w:val="22"/>
        </w:rPr>
      </w:pPr>
      <w:r w:rsidRPr="00040201">
        <w:rPr>
          <w:rFonts w:ascii="Arial" w:hAnsi="Arial"/>
          <w:sz w:val="22"/>
          <w:szCs w:val="22"/>
        </w:rPr>
        <w:t>Se dio cumplimiento en la realización de informes Pormenorizado de Control Interno de la E.S.E</w:t>
      </w:r>
      <w:r w:rsidR="00F76096">
        <w:rPr>
          <w:rFonts w:ascii="Arial" w:hAnsi="Arial"/>
          <w:sz w:val="22"/>
          <w:szCs w:val="22"/>
        </w:rPr>
        <w:t xml:space="preserve"> Hospital San José del Guaviare, de manera semestral enero a j</w:t>
      </w:r>
      <w:r w:rsidR="003379AB">
        <w:rPr>
          <w:rFonts w:ascii="Arial" w:hAnsi="Arial"/>
          <w:sz w:val="22"/>
          <w:szCs w:val="22"/>
        </w:rPr>
        <w:t xml:space="preserve">ulio publicado en la página web de la institución; en proceso de elaboración de </w:t>
      </w:r>
      <w:r w:rsidR="00F76096" w:rsidRPr="003379AB">
        <w:rPr>
          <w:rFonts w:ascii="Arial" w:hAnsi="Arial"/>
          <w:sz w:val="22"/>
          <w:szCs w:val="22"/>
        </w:rPr>
        <w:t>julio a diciembre de 2020</w:t>
      </w:r>
      <w:r w:rsidRPr="003379AB">
        <w:rPr>
          <w:rFonts w:ascii="Arial" w:hAnsi="Arial"/>
          <w:sz w:val="22"/>
          <w:szCs w:val="22"/>
        </w:rPr>
        <w:t>.</w:t>
      </w:r>
    </w:p>
    <w:p w14:paraId="2916C19D" w14:textId="77777777" w:rsidR="007F6AF9" w:rsidRPr="00040201" w:rsidRDefault="007F6AF9" w:rsidP="007F6AF9">
      <w:pPr>
        <w:jc w:val="both"/>
        <w:rPr>
          <w:rFonts w:ascii="Arial" w:hAnsi="Arial"/>
          <w:sz w:val="22"/>
          <w:szCs w:val="22"/>
        </w:rPr>
      </w:pPr>
    </w:p>
    <w:p w14:paraId="01B2F6FD" w14:textId="4B2893F6" w:rsidR="00064C6B" w:rsidRPr="00064C6B" w:rsidRDefault="00064C6B" w:rsidP="00CB67D5">
      <w:pPr>
        <w:numPr>
          <w:ilvl w:val="0"/>
          <w:numId w:val="8"/>
        </w:numPr>
        <w:autoSpaceDE w:val="0"/>
        <w:autoSpaceDN w:val="0"/>
        <w:adjustRightInd w:val="0"/>
        <w:jc w:val="both"/>
      </w:pPr>
      <w:r>
        <w:rPr>
          <w:rFonts w:ascii="Arial" w:hAnsi="Arial"/>
          <w:sz w:val="22"/>
          <w:szCs w:val="22"/>
        </w:rPr>
        <w:t>Fortalecimiento en el seguimiento de los planes de acción del p</w:t>
      </w:r>
      <w:r w:rsidR="007F6AF9" w:rsidRPr="00064C6B">
        <w:rPr>
          <w:rFonts w:ascii="Arial" w:hAnsi="Arial"/>
          <w:sz w:val="22"/>
          <w:szCs w:val="22"/>
        </w:rPr>
        <w:t>roceso de</w:t>
      </w:r>
      <w:r>
        <w:rPr>
          <w:rFonts w:ascii="Arial" w:hAnsi="Arial"/>
          <w:sz w:val="22"/>
          <w:szCs w:val="22"/>
        </w:rPr>
        <w:t>l</w:t>
      </w:r>
      <w:r w:rsidR="003379AB">
        <w:rPr>
          <w:rFonts w:ascii="Arial" w:hAnsi="Arial"/>
          <w:sz w:val="22"/>
          <w:szCs w:val="22"/>
        </w:rPr>
        <w:t xml:space="preserve"> </w:t>
      </w:r>
      <w:r w:rsidR="007F6AF9" w:rsidRPr="00064C6B">
        <w:rPr>
          <w:rFonts w:ascii="Arial" w:hAnsi="Arial"/>
          <w:sz w:val="22"/>
          <w:szCs w:val="22"/>
        </w:rPr>
        <w:t>Modelo</w:t>
      </w:r>
      <w:r w:rsidRPr="00064C6B">
        <w:rPr>
          <w:rFonts w:ascii="Arial" w:hAnsi="Arial"/>
          <w:sz w:val="22"/>
          <w:szCs w:val="22"/>
        </w:rPr>
        <w:t xml:space="preserve"> Integrado de Planeación y Gestión</w:t>
      </w:r>
      <w:r>
        <w:rPr>
          <w:rFonts w:ascii="Arial" w:hAnsi="Arial"/>
          <w:sz w:val="22"/>
          <w:szCs w:val="22"/>
        </w:rPr>
        <w:t>.</w:t>
      </w:r>
    </w:p>
    <w:p w14:paraId="74869460" w14:textId="77777777" w:rsidR="00064C6B" w:rsidRDefault="00064C6B" w:rsidP="00064C6B">
      <w:pPr>
        <w:pStyle w:val="Prrafodelista"/>
      </w:pPr>
    </w:p>
    <w:p w14:paraId="11274B44" w14:textId="77777777" w:rsidR="007F6AF9" w:rsidRPr="00064C6B" w:rsidRDefault="007F6AF9" w:rsidP="00064C6B">
      <w:pPr>
        <w:autoSpaceDE w:val="0"/>
        <w:autoSpaceDN w:val="0"/>
        <w:adjustRightInd w:val="0"/>
        <w:jc w:val="both"/>
        <w:rPr>
          <w:rFonts w:ascii="Cambria" w:hAnsi="Cambria" w:cs="Times New Roman"/>
          <w:b/>
          <w:bCs/>
          <w:color w:val="365F91"/>
          <w:sz w:val="28"/>
          <w:szCs w:val="28"/>
          <w:lang w:eastAsia="en-US"/>
        </w:rPr>
      </w:pPr>
      <w:r w:rsidRPr="00064C6B">
        <w:rPr>
          <w:rFonts w:ascii="Cambria" w:hAnsi="Cambria" w:cs="Times New Roman"/>
          <w:b/>
          <w:bCs/>
          <w:color w:val="365F91"/>
          <w:sz w:val="28"/>
          <w:szCs w:val="28"/>
          <w:lang w:eastAsia="en-US"/>
        </w:rPr>
        <w:lastRenderedPageBreak/>
        <w:t>FORTALEZAS</w:t>
      </w:r>
    </w:p>
    <w:p w14:paraId="187F57B8" w14:textId="77777777" w:rsidR="007F6AF9" w:rsidRPr="00040201" w:rsidRDefault="007F6AF9" w:rsidP="007F6AF9">
      <w:pPr>
        <w:jc w:val="both"/>
        <w:rPr>
          <w:rFonts w:ascii="Arial" w:hAnsi="Arial"/>
          <w:b/>
          <w:sz w:val="22"/>
          <w:szCs w:val="22"/>
        </w:rPr>
      </w:pPr>
    </w:p>
    <w:p w14:paraId="353C3D33" w14:textId="77777777" w:rsidR="007F6AF9" w:rsidRPr="00040201" w:rsidRDefault="007F6AF9" w:rsidP="00CB67D5">
      <w:pPr>
        <w:pStyle w:val="Prrafodelista"/>
        <w:numPr>
          <w:ilvl w:val="0"/>
          <w:numId w:val="5"/>
        </w:numPr>
        <w:jc w:val="both"/>
        <w:rPr>
          <w:rFonts w:ascii="Arial" w:hAnsi="Arial"/>
          <w:sz w:val="22"/>
          <w:szCs w:val="22"/>
        </w:rPr>
      </w:pPr>
      <w:r w:rsidRPr="00040201">
        <w:rPr>
          <w:rFonts w:ascii="Arial" w:hAnsi="Arial"/>
          <w:sz w:val="22"/>
          <w:szCs w:val="22"/>
        </w:rPr>
        <w:t xml:space="preserve">Buena disposición por parte de la Alta Gerencia, para el cumplimiento a los requisitos del Sistema de </w:t>
      </w:r>
      <w:r w:rsidRPr="00040201">
        <w:rPr>
          <w:rFonts w:ascii="Arial" w:hAnsi="Arial"/>
          <w:iCs/>
          <w:sz w:val="22"/>
          <w:szCs w:val="22"/>
        </w:rPr>
        <w:t>Control</w:t>
      </w:r>
      <w:r w:rsidRPr="00040201">
        <w:rPr>
          <w:rFonts w:ascii="Arial" w:hAnsi="Arial"/>
          <w:sz w:val="22"/>
          <w:szCs w:val="22"/>
        </w:rPr>
        <w:t xml:space="preserve"> Interno.</w:t>
      </w:r>
    </w:p>
    <w:p w14:paraId="54738AF4" w14:textId="77777777" w:rsidR="007F6AF9" w:rsidRPr="00040201" w:rsidRDefault="007F6AF9" w:rsidP="007F6AF9">
      <w:pPr>
        <w:pStyle w:val="Prrafodelista"/>
        <w:jc w:val="both"/>
        <w:rPr>
          <w:rFonts w:ascii="Arial" w:hAnsi="Arial"/>
          <w:sz w:val="22"/>
          <w:szCs w:val="22"/>
        </w:rPr>
      </w:pPr>
    </w:p>
    <w:p w14:paraId="0A7808E3" w14:textId="77777777" w:rsidR="007F6AF9" w:rsidRPr="00040201" w:rsidRDefault="007F6AF9" w:rsidP="00CB67D5">
      <w:pPr>
        <w:pStyle w:val="Prrafodelista"/>
        <w:numPr>
          <w:ilvl w:val="0"/>
          <w:numId w:val="5"/>
        </w:numPr>
        <w:jc w:val="both"/>
        <w:rPr>
          <w:rFonts w:ascii="Arial" w:hAnsi="Arial"/>
          <w:sz w:val="22"/>
          <w:szCs w:val="22"/>
        </w:rPr>
      </w:pPr>
      <w:r w:rsidRPr="00040201">
        <w:rPr>
          <w:rFonts w:ascii="Arial" w:hAnsi="Arial"/>
          <w:sz w:val="22"/>
          <w:szCs w:val="22"/>
        </w:rPr>
        <w:t>Elaboración y publicación de manera oportuna de los informes Pormenorizados del sistema de control interno.</w:t>
      </w:r>
    </w:p>
    <w:p w14:paraId="46ABBD8F" w14:textId="77777777" w:rsidR="007F6AF9" w:rsidRPr="00040201" w:rsidRDefault="007F6AF9" w:rsidP="007F6AF9">
      <w:pPr>
        <w:jc w:val="both"/>
        <w:rPr>
          <w:rFonts w:ascii="Arial" w:hAnsi="Arial"/>
          <w:sz w:val="22"/>
          <w:szCs w:val="22"/>
        </w:rPr>
      </w:pPr>
    </w:p>
    <w:p w14:paraId="3BAF4C80" w14:textId="6EC12A7E" w:rsidR="007F6AF9" w:rsidRDefault="007F6AF9" w:rsidP="00CB67D5">
      <w:pPr>
        <w:pStyle w:val="Prrafodelista"/>
        <w:numPr>
          <w:ilvl w:val="0"/>
          <w:numId w:val="5"/>
        </w:numPr>
        <w:jc w:val="both"/>
        <w:rPr>
          <w:rFonts w:ascii="Arial" w:hAnsi="Arial"/>
          <w:sz w:val="22"/>
          <w:szCs w:val="22"/>
        </w:rPr>
      </w:pPr>
      <w:r w:rsidRPr="00040201">
        <w:rPr>
          <w:rFonts w:ascii="Arial" w:hAnsi="Arial"/>
          <w:sz w:val="22"/>
          <w:szCs w:val="22"/>
        </w:rPr>
        <w:t xml:space="preserve">Presentación </w:t>
      </w:r>
      <w:r w:rsidR="00F570C4">
        <w:rPr>
          <w:rFonts w:ascii="Arial" w:hAnsi="Arial"/>
          <w:sz w:val="22"/>
          <w:szCs w:val="22"/>
        </w:rPr>
        <w:t xml:space="preserve">de informes de forma oportuna </w:t>
      </w:r>
      <w:r w:rsidRPr="00040201">
        <w:rPr>
          <w:rFonts w:ascii="Arial" w:hAnsi="Arial"/>
          <w:sz w:val="22"/>
          <w:szCs w:val="22"/>
        </w:rPr>
        <w:t>a los entes externo</w:t>
      </w:r>
      <w:r>
        <w:rPr>
          <w:rFonts w:ascii="Arial" w:hAnsi="Arial"/>
          <w:sz w:val="22"/>
          <w:szCs w:val="22"/>
        </w:rPr>
        <w:t>s</w:t>
      </w:r>
      <w:r w:rsidRPr="00040201">
        <w:rPr>
          <w:rFonts w:ascii="Arial" w:hAnsi="Arial"/>
          <w:sz w:val="22"/>
          <w:szCs w:val="22"/>
        </w:rPr>
        <w:t xml:space="preserve"> de Control</w:t>
      </w:r>
      <w:r w:rsidR="00F570C4">
        <w:rPr>
          <w:rFonts w:ascii="Arial" w:hAnsi="Arial"/>
          <w:sz w:val="22"/>
          <w:szCs w:val="22"/>
        </w:rPr>
        <w:t>.</w:t>
      </w:r>
    </w:p>
    <w:p w14:paraId="16693BB5" w14:textId="77777777" w:rsidR="003379AB" w:rsidRPr="003379AB" w:rsidRDefault="003379AB" w:rsidP="003379AB">
      <w:pPr>
        <w:pStyle w:val="Prrafodelista"/>
        <w:rPr>
          <w:rFonts w:ascii="Arial" w:hAnsi="Arial"/>
          <w:sz w:val="22"/>
          <w:szCs w:val="22"/>
        </w:rPr>
      </w:pPr>
    </w:p>
    <w:p w14:paraId="038813B8" w14:textId="498C765A" w:rsidR="003379AB" w:rsidRPr="00271C9A" w:rsidRDefault="003379AB" w:rsidP="00271C9A">
      <w:pPr>
        <w:pStyle w:val="Prrafodelista"/>
        <w:numPr>
          <w:ilvl w:val="0"/>
          <w:numId w:val="6"/>
        </w:numPr>
        <w:spacing w:before="29"/>
        <w:ind w:right="-93"/>
        <w:jc w:val="both"/>
        <w:rPr>
          <w:rFonts w:ascii="Arial" w:eastAsia="Batang" w:hAnsi="Arial"/>
          <w:sz w:val="22"/>
          <w:szCs w:val="22"/>
        </w:rPr>
      </w:pPr>
      <w:r>
        <w:rPr>
          <w:rFonts w:ascii="Arial" w:hAnsi="Arial"/>
          <w:sz w:val="22"/>
          <w:szCs w:val="22"/>
        </w:rPr>
        <w:t>Elaboración, adopción y socialización de políticas de conformidad con los lineamientos del Modelo Integrado de Planeación y Gestión</w:t>
      </w:r>
      <w:r w:rsidR="00271C9A">
        <w:rPr>
          <w:rFonts w:ascii="Arial" w:hAnsi="Arial"/>
          <w:sz w:val="22"/>
          <w:szCs w:val="22"/>
        </w:rPr>
        <w:t xml:space="preserve">, </w:t>
      </w:r>
      <w:r w:rsidR="00271C9A" w:rsidRPr="00040201">
        <w:rPr>
          <w:rFonts w:ascii="Arial" w:eastAsia="Batang" w:hAnsi="Arial"/>
          <w:sz w:val="22"/>
          <w:szCs w:val="22"/>
        </w:rPr>
        <w:t>Falta de políticas de manejo para el Sistema de Gestión de Seguridad y Privacidad de la Información, Modelo de Seguridad Privacidad de información, Control, Monitoreo y Evaluación del SGSI.</w:t>
      </w:r>
      <w:r w:rsidRPr="00271C9A">
        <w:rPr>
          <w:rFonts w:ascii="Arial" w:hAnsi="Arial"/>
          <w:sz w:val="22"/>
          <w:szCs w:val="22"/>
        </w:rPr>
        <w:t xml:space="preserve">  </w:t>
      </w:r>
    </w:p>
    <w:p w14:paraId="49E68717" w14:textId="77777777" w:rsidR="007F6AF9" w:rsidRPr="00040201" w:rsidRDefault="007F6AF9" w:rsidP="007F6AF9">
      <w:pPr>
        <w:pStyle w:val="Ttulo1"/>
      </w:pPr>
      <w:r w:rsidRPr="00040201">
        <w:t>DEBILIDADES</w:t>
      </w:r>
    </w:p>
    <w:p w14:paraId="464FCBC1" w14:textId="77777777" w:rsidR="007F6AF9" w:rsidRPr="00040201" w:rsidRDefault="007F6AF9" w:rsidP="007F6AF9">
      <w:pPr>
        <w:jc w:val="both"/>
        <w:rPr>
          <w:rFonts w:ascii="Arial" w:hAnsi="Arial"/>
          <w:b/>
          <w:sz w:val="22"/>
          <w:szCs w:val="22"/>
        </w:rPr>
      </w:pPr>
    </w:p>
    <w:p w14:paraId="70F8C56F" w14:textId="77777777" w:rsidR="007F6AF9" w:rsidRPr="00040201" w:rsidRDefault="007F6AF9" w:rsidP="00CB67D5">
      <w:pPr>
        <w:pStyle w:val="Prrafodelista"/>
        <w:numPr>
          <w:ilvl w:val="0"/>
          <w:numId w:val="6"/>
        </w:numPr>
        <w:jc w:val="both"/>
        <w:rPr>
          <w:rFonts w:ascii="Arial" w:hAnsi="Arial"/>
          <w:b/>
          <w:sz w:val="22"/>
          <w:szCs w:val="22"/>
        </w:rPr>
      </w:pPr>
      <w:r w:rsidRPr="00040201">
        <w:rPr>
          <w:rFonts w:ascii="Arial" w:hAnsi="Arial"/>
          <w:sz w:val="22"/>
          <w:szCs w:val="22"/>
        </w:rPr>
        <w:t xml:space="preserve"> </w:t>
      </w:r>
      <w:r w:rsidR="00064C6B">
        <w:rPr>
          <w:rFonts w:ascii="Arial" w:hAnsi="Arial"/>
          <w:sz w:val="22"/>
          <w:szCs w:val="22"/>
        </w:rPr>
        <w:t xml:space="preserve">Implementación del </w:t>
      </w:r>
      <w:r w:rsidRPr="00040201">
        <w:rPr>
          <w:rFonts w:ascii="Arial" w:hAnsi="Arial"/>
          <w:sz w:val="22"/>
          <w:szCs w:val="22"/>
        </w:rPr>
        <w:t xml:space="preserve">programa de gestión documental, </w:t>
      </w:r>
      <w:r w:rsidR="00064C6B">
        <w:rPr>
          <w:rFonts w:ascii="Arial" w:hAnsi="Arial"/>
          <w:sz w:val="22"/>
          <w:szCs w:val="22"/>
        </w:rPr>
        <w:t xml:space="preserve">actualización de las </w:t>
      </w:r>
      <w:r w:rsidRPr="00040201">
        <w:rPr>
          <w:rFonts w:ascii="Arial" w:hAnsi="Arial"/>
          <w:sz w:val="22"/>
          <w:szCs w:val="22"/>
        </w:rPr>
        <w:t>tablas de retención documental desactualizadas, socializar planes de acción del Modelo Integrado de Planeación y Gestión.</w:t>
      </w:r>
    </w:p>
    <w:p w14:paraId="5C8C6B09" w14:textId="77777777" w:rsidR="007F6AF9" w:rsidRPr="00040201" w:rsidRDefault="007F6AF9" w:rsidP="007F6AF9">
      <w:pPr>
        <w:pStyle w:val="Prrafodelista"/>
        <w:jc w:val="both"/>
        <w:rPr>
          <w:rFonts w:ascii="Arial" w:hAnsi="Arial"/>
          <w:b/>
          <w:sz w:val="22"/>
          <w:szCs w:val="22"/>
        </w:rPr>
      </w:pPr>
    </w:p>
    <w:p w14:paraId="01AB54BD" w14:textId="77777777" w:rsidR="007F6AF9" w:rsidRPr="00040201" w:rsidRDefault="007F6AF9" w:rsidP="00CB67D5">
      <w:pPr>
        <w:pStyle w:val="Prrafodelista"/>
        <w:numPr>
          <w:ilvl w:val="0"/>
          <w:numId w:val="6"/>
        </w:numPr>
        <w:jc w:val="both"/>
        <w:rPr>
          <w:rFonts w:ascii="Arial" w:hAnsi="Arial"/>
          <w:b/>
          <w:sz w:val="22"/>
          <w:szCs w:val="22"/>
        </w:rPr>
      </w:pPr>
      <w:r w:rsidRPr="00040201">
        <w:rPr>
          <w:rFonts w:ascii="Arial" w:hAnsi="Arial"/>
          <w:sz w:val="22"/>
          <w:szCs w:val="22"/>
        </w:rPr>
        <w:t>Demora en muchas ocasiones por parte de algunas áreas en el suministro oportuno de la información solicitada por el área de Control Interno de Gestión</w:t>
      </w:r>
      <w:r w:rsidRPr="00040201">
        <w:rPr>
          <w:rFonts w:ascii="Arial" w:hAnsi="Arial"/>
          <w:b/>
          <w:sz w:val="22"/>
          <w:szCs w:val="22"/>
        </w:rPr>
        <w:t>.</w:t>
      </w:r>
    </w:p>
    <w:p w14:paraId="3382A365" w14:textId="77777777" w:rsidR="007F6AF9" w:rsidRPr="00040201" w:rsidRDefault="007F6AF9" w:rsidP="007F6AF9">
      <w:pPr>
        <w:pStyle w:val="Prrafodelista"/>
        <w:rPr>
          <w:rFonts w:ascii="Arial" w:hAnsi="Arial"/>
          <w:b/>
          <w:sz w:val="22"/>
          <w:szCs w:val="22"/>
        </w:rPr>
      </w:pPr>
    </w:p>
    <w:p w14:paraId="327CAF49" w14:textId="77777777" w:rsidR="007F6AF9" w:rsidRPr="00040201" w:rsidRDefault="007F6AF9" w:rsidP="00CB67D5">
      <w:pPr>
        <w:pStyle w:val="Prrafodelista"/>
        <w:numPr>
          <w:ilvl w:val="0"/>
          <w:numId w:val="6"/>
        </w:numPr>
        <w:jc w:val="both"/>
        <w:rPr>
          <w:rFonts w:ascii="Arial" w:hAnsi="Arial"/>
          <w:sz w:val="22"/>
          <w:szCs w:val="22"/>
        </w:rPr>
      </w:pPr>
      <w:r w:rsidRPr="00040201">
        <w:rPr>
          <w:rFonts w:ascii="Arial" w:hAnsi="Arial"/>
          <w:sz w:val="22"/>
          <w:szCs w:val="22"/>
        </w:rPr>
        <w:t xml:space="preserve">Mapa de Riesgo Institucional </w:t>
      </w:r>
      <w:r w:rsidR="004F00CE">
        <w:rPr>
          <w:rFonts w:ascii="Arial" w:hAnsi="Arial"/>
          <w:sz w:val="22"/>
          <w:szCs w:val="22"/>
        </w:rPr>
        <w:t xml:space="preserve">desactualizado, </w:t>
      </w:r>
      <w:r w:rsidRPr="00040201">
        <w:rPr>
          <w:rFonts w:ascii="Arial" w:hAnsi="Arial"/>
          <w:sz w:val="22"/>
          <w:szCs w:val="22"/>
        </w:rPr>
        <w:t>riesgos que se encuentren en zona de riesgo alta y extrema.</w:t>
      </w:r>
    </w:p>
    <w:p w14:paraId="5C71F136" w14:textId="77777777" w:rsidR="007F6AF9" w:rsidRPr="00040201" w:rsidRDefault="007F6AF9" w:rsidP="007F6AF9">
      <w:pPr>
        <w:jc w:val="both"/>
        <w:rPr>
          <w:rFonts w:ascii="Arial" w:hAnsi="Arial"/>
          <w:sz w:val="22"/>
          <w:szCs w:val="22"/>
        </w:rPr>
      </w:pPr>
    </w:p>
    <w:p w14:paraId="368AC204" w14:textId="77777777" w:rsidR="007F6AF9" w:rsidRPr="00040201" w:rsidRDefault="007F6AF9" w:rsidP="00CB67D5">
      <w:pPr>
        <w:pStyle w:val="Prrafodelista"/>
        <w:numPr>
          <w:ilvl w:val="0"/>
          <w:numId w:val="6"/>
        </w:numPr>
        <w:jc w:val="both"/>
        <w:rPr>
          <w:rFonts w:ascii="Arial" w:hAnsi="Arial"/>
          <w:sz w:val="22"/>
          <w:szCs w:val="22"/>
        </w:rPr>
      </w:pPr>
      <w:r w:rsidRPr="00040201">
        <w:rPr>
          <w:rFonts w:ascii="Arial" w:hAnsi="Arial"/>
          <w:sz w:val="22"/>
          <w:szCs w:val="22"/>
        </w:rPr>
        <w:t>Incumplimiento a las acciones establecidas en los planes de mejoramiento interno</w:t>
      </w:r>
      <w:r w:rsidR="00076792">
        <w:rPr>
          <w:rFonts w:ascii="Arial" w:hAnsi="Arial"/>
          <w:sz w:val="22"/>
          <w:szCs w:val="22"/>
        </w:rPr>
        <w:t>, bajo interés por parte de los líderes de áreas</w:t>
      </w:r>
      <w:r w:rsidRPr="00040201">
        <w:rPr>
          <w:rFonts w:ascii="Arial" w:hAnsi="Arial"/>
          <w:sz w:val="22"/>
          <w:szCs w:val="22"/>
        </w:rPr>
        <w:t>.</w:t>
      </w:r>
    </w:p>
    <w:p w14:paraId="62199465" w14:textId="77777777" w:rsidR="007F6AF9" w:rsidRPr="00040201" w:rsidRDefault="007F6AF9" w:rsidP="007F6AF9">
      <w:pPr>
        <w:jc w:val="both"/>
        <w:rPr>
          <w:rFonts w:ascii="Arial" w:hAnsi="Arial"/>
          <w:sz w:val="22"/>
          <w:szCs w:val="22"/>
        </w:rPr>
      </w:pPr>
    </w:p>
    <w:p w14:paraId="0D3BB179" w14:textId="77777777" w:rsidR="007F6AF9" w:rsidRPr="00040201" w:rsidRDefault="00F570C4" w:rsidP="00CB67D5">
      <w:pPr>
        <w:pStyle w:val="Prrafodelista"/>
        <w:numPr>
          <w:ilvl w:val="0"/>
          <w:numId w:val="6"/>
        </w:numPr>
        <w:ind w:right="-258"/>
        <w:jc w:val="both"/>
        <w:rPr>
          <w:rFonts w:ascii="Arial" w:hAnsi="Arial"/>
          <w:sz w:val="22"/>
          <w:szCs w:val="22"/>
          <w:lang w:val="es-CO"/>
        </w:rPr>
      </w:pPr>
      <w:r>
        <w:rPr>
          <w:rFonts w:ascii="Arial" w:hAnsi="Arial"/>
          <w:sz w:val="22"/>
          <w:szCs w:val="22"/>
          <w:lang w:val="es-CO"/>
        </w:rPr>
        <w:t>Inc</w:t>
      </w:r>
      <w:r w:rsidR="007F6AF9" w:rsidRPr="00040201">
        <w:rPr>
          <w:rFonts w:ascii="Arial" w:hAnsi="Arial"/>
          <w:sz w:val="22"/>
          <w:szCs w:val="22"/>
          <w:lang w:val="es-CO"/>
        </w:rPr>
        <w:t xml:space="preserve">umplimiento a la </w:t>
      </w:r>
      <w:r>
        <w:rPr>
          <w:rFonts w:ascii="Arial" w:hAnsi="Arial"/>
          <w:sz w:val="22"/>
          <w:szCs w:val="22"/>
          <w:lang w:val="es-CO"/>
        </w:rPr>
        <w:t>L</w:t>
      </w:r>
      <w:r w:rsidR="007F6AF9" w:rsidRPr="00040201">
        <w:rPr>
          <w:rFonts w:ascii="Arial" w:hAnsi="Arial"/>
          <w:sz w:val="22"/>
          <w:szCs w:val="22"/>
          <w:lang w:val="es-CO"/>
        </w:rPr>
        <w:t>ey 524 de 2000.</w:t>
      </w:r>
    </w:p>
    <w:p w14:paraId="0DA123B1" w14:textId="77777777" w:rsidR="007F6AF9" w:rsidRPr="00040201" w:rsidRDefault="007F6AF9" w:rsidP="007F6AF9">
      <w:pPr>
        <w:ind w:right="-258"/>
        <w:jc w:val="both"/>
        <w:rPr>
          <w:rFonts w:ascii="Arial" w:hAnsi="Arial"/>
          <w:sz w:val="22"/>
          <w:szCs w:val="22"/>
          <w:lang w:val="es-CO"/>
        </w:rPr>
      </w:pPr>
    </w:p>
    <w:p w14:paraId="436F4EAF" w14:textId="77777777" w:rsidR="007F6AF9" w:rsidRPr="00040201" w:rsidRDefault="00076792" w:rsidP="00CB67D5">
      <w:pPr>
        <w:pStyle w:val="Prrafodelista"/>
        <w:numPr>
          <w:ilvl w:val="0"/>
          <w:numId w:val="6"/>
        </w:numPr>
        <w:ind w:right="-258"/>
        <w:jc w:val="both"/>
        <w:rPr>
          <w:rFonts w:ascii="Arial" w:hAnsi="Arial"/>
          <w:sz w:val="22"/>
          <w:szCs w:val="22"/>
          <w:lang w:val="es-CO"/>
        </w:rPr>
      </w:pPr>
      <w:r>
        <w:rPr>
          <w:rFonts w:ascii="Arial" w:hAnsi="Arial"/>
          <w:sz w:val="22"/>
          <w:szCs w:val="22"/>
          <w:lang w:val="es-CO"/>
        </w:rPr>
        <w:t xml:space="preserve">Ausencia de </w:t>
      </w:r>
      <w:r w:rsidR="007F6AF9" w:rsidRPr="00040201">
        <w:rPr>
          <w:rFonts w:ascii="Arial" w:hAnsi="Arial"/>
          <w:sz w:val="22"/>
          <w:szCs w:val="22"/>
          <w:lang w:val="es-CO"/>
        </w:rPr>
        <w:t>puntos de control</w:t>
      </w:r>
      <w:r>
        <w:rPr>
          <w:rFonts w:ascii="Arial" w:hAnsi="Arial"/>
          <w:sz w:val="22"/>
          <w:szCs w:val="22"/>
          <w:lang w:val="es-CO"/>
        </w:rPr>
        <w:t xml:space="preserve"> de cada proceso</w:t>
      </w:r>
      <w:r w:rsidR="007F6AF9" w:rsidRPr="00040201">
        <w:rPr>
          <w:rFonts w:ascii="Arial" w:hAnsi="Arial"/>
          <w:sz w:val="22"/>
          <w:szCs w:val="22"/>
          <w:lang w:val="es-CO"/>
        </w:rPr>
        <w:t>.</w:t>
      </w:r>
    </w:p>
    <w:p w14:paraId="4C4CEA3D" w14:textId="77777777" w:rsidR="007F6AF9" w:rsidRPr="00040201" w:rsidRDefault="007F6AF9" w:rsidP="007F6AF9">
      <w:pPr>
        <w:pStyle w:val="Prrafodelista"/>
        <w:rPr>
          <w:rFonts w:ascii="Arial" w:hAnsi="Arial"/>
          <w:sz w:val="22"/>
          <w:szCs w:val="22"/>
          <w:lang w:val="es-CO"/>
        </w:rPr>
      </w:pPr>
    </w:p>
    <w:p w14:paraId="6DE4BCA2" w14:textId="0DFB5BE7" w:rsidR="007F6AF9" w:rsidRPr="00040201" w:rsidRDefault="00076792" w:rsidP="00CB67D5">
      <w:pPr>
        <w:pStyle w:val="Prrafodelista"/>
        <w:numPr>
          <w:ilvl w:val="0"/>
          <w:numId w:val="6"/>
        </w:numPr>
        <w:spacing w:before="29"/>
        <w:ind w:right="559"/>
        <w:rPr>
          <w:rFonts w:ascii="Arial" w:eastAsia="Batang" w:hAnsi="Arial"/>
          <w:sz w:val="22"/>
          <w:szCs w:val="22"/>
        </w:rPr>
      </w:pPr>
      <w:r>
        <w:rPr>
          <w:rFonts w:ascii="Arial" w:eastAsia="Batang" w:hAnsi="Arial"/>
          <w:sz w:val="22"/>
          <w:szCs w:val="22"/>
        </w:rPr>
        <w:t>Falta de</w:t>
      </w:r>
      <w:r w:rsidR="007F6AF9" w:rsidRPr="00040201">
        <w:rPr>
          <w:rFonts w:ascii="Arial" w:eastAsia="Batang" w:hAnsi="Arial"/>
          <w:sz w:val="22"/>
          <w:szCs w:val="22"/>
        </w:rPr>
        <w:t xml:space="preserve"> recursos tecnológicos.</w:t>
      </w:r>
    </w:p>
    <w:p w14:paraId="155DF532" w14:textId="77777777" w:rsidR="007F6AF9" w:rsidRPr="00040201" w:rsidRDefault="00064C6B" w:rsidP="007F6AF9">
      <w:pPr>
        <w:pStyle w:val="Ttulo1"/>
      </w:pPr>
      <w:r>
        <w:t>R</w:t>
      </w:r>
      <w:r w:rsidR="007F6AF9" w:rsidRPr="00040201">
        <w:t>ECOMENDACIONES</w:t>
      </w:r>
    </w:p>
    <w:p w14:paraId="0C8FE7CE" w14:textId="77777777" w:rsidR="007F6AF9" w:rsidRPr="00040201" w:rsidRDefault="007F6AF9" w:rsidP="007F6AF9">
      <w:pPr>
        <w:pStyle w:val="Default"/>
        <w:jc w:val="both"/>
        <w:rPr>
          <w:rFonts w:ascii="Arial" w:hAnsi="Arial" w:cs="Arial"/>
          <w:b/>
          <w:sz w:val="22"/>
          <w:szCs w:val="22"/>
          <w:lang w:val="es-ES"/>
        </w:rPr>
      </w:pPr>
    </w:p>
    <w:p w14:paraId="4298D131" w14:textId="503B9B14" w:rsidR="005D1B85" w:rsidRDefault="005D1B85" w:rsidP="00CB67D5">
      <w:pPr>
        <w:pStyle w:val="Prrafodelista"/>
        <w:numPr>
          <w:ilvl w:val="0"/>
          <w:numId w:val="7"/>
        </w:numPr>
        <w:jc w:val="both"/>
        <w:rPr>
          <w:rFonts w:ascii="Arial" w:hAnsi="Arial"/>
          <w:sz w:val="22"/>
          <w:szCs w:val="22"/>
        </w:rPr>
      </w:pPr>
      <w:r>
        <w:rPr>
          <w:rFonts w:ascii="Arial" w:hAnsi="Arial"/>
          <w:sz w:val="22"/>
          <w:szCs w:val="22"/>
        </w:rPr>
        <w:t xml:space="preserve">Dar cumplimiento a las </w:t>
      </w:r>
      <w:r w:rsidR="00B25AE6">
        <w:rPr>
          <w:rFonts w:ascii="Arial" w:hAnsi="Arial"/>
          <w:sz w:val="22"/>
          <w:szCs w:val="22"/>
        </w:rPr>
        <w:t>metas establecidas</w:t>
      </w:r>
      <w:r>
        <w:rPr>
          <w:rFonts w:ascii="Arial" w:hAnsi="Arial"/>
          <w:sz w:val="22"/>
          <w:szCs w:val="22"/>
        </w:rPr>
        <w:t xml:space="preserve"> en el plan de gestión – acción</w:t>
      </w:r>
      <w:r w:rsidR="00076792">
        <w:rPr>
          <w:rFonts w:ascii="Arial" w:hAnsi="Arial"/>
          <w:sz w:val="22"/>
          <w:szCs w:val="22"/>
        </w:rPr>
        <w:t>, para esta</w:t>
      </w:r>
      <w:r>
        <w:rPr>
          <w:rFonts w:ascii="Arial" w:hAnsi="Arial"/>
          <w:sz w:val="22"/>
          <w:szCs w:val="22"/>
        </w:rPr>
        <w:t xml:space="preserve"> anualidad.</w:t>
      </w:r>
    </w:p>
    <w:p w14:paraId="41004F19" w14:textId="77777777" w:rsidR="001D04C1" w:rsidRDefault="001D04C1" w:rsidP="001D04C1">
      <w:pPr>
        <w:pStyle w:val="Prrafodelista"/>
        <w:jc w:val="both"/>
        <w:rPr>
          <w:rFonts w:ascii="Arial" w:hAnsi="Arial"/>
          <w:sz w:val="22"/>
          <w:szCs w:val="22"/>
        </w:rPr>
      </w:pPr>
    </w:p>
    <w:p w14:paraId="030A0462" w14:textId="6F2A86A4" w:rsidR="001D04C1" w:rsidRDefault="001D04C1" w:rsidP="00CB67D5">
      <w:pPr>
        <w:pStyle w:val="Prrafodelista"/>
        <w:numPr>
          <w:ilvl w:val="0"/>
          <w:numId w:val="7"/>
        </w:numPr>
        <w:jc w:val="both"/>
        <w:rPr>
          <w:rFonts w:ascii="Arial" w:hAnsi="Arial"/>
          <w:sz w:val="22"/>
          <w:szCs w:val="22"/>
        </w:rPr>
      </w:pPr>
      <w:r>
        <w:rPr>
          <w:rFonts w:ascii="Arial" w:hAnsi="Arial"/>
          <w:sz w:val="22"/>
          <w:szCs w:val="22"/>
        </w:rPr>
        <w:lastRenderedPageBreak/>
        <w:t xml:space="preserve">Implementación </w:t>
      </w:r>
      <w:r w:rsidR="00B25AE6">
        <w:rPr>
          <w:rFonts w:ascii="Arial" w:hAnsi="Arial"/>
          <w:sz w:val="22"/>
          <w:szCs w:val="22"/>
        </w:rPr>
        <w:t>del sistema</w:t>
      </w:r>
      <w:r>
        <w:rPr>
          <w:rFonts w:ascii="Arial" w:hAnsi="Arial"/>
          <w:sz w:val="22"/>
          <w:szCs w:val="22"/>
        </w:rPr>
        <w:t xml:space="preserve"> de gestión documental de acuerdo a lo establecido en la ley 524 de 2000.</w:t>
      </w:r>
    </w:p>
    <w:p w14:paraId="67C0C651" w14:textId="77777777" w:rsidR="005D1B85" w:rsidRDefault="005D1B85" w:rsidP="005D1B85">
      <w:pPr>
        <w:pStyle w:val="Prrafodelista"/>
        <w:jc w:val="both"/>
        <w:rPr>
          <w:rFonts w:ascii="Arial" w:hAnsi="Arial"/>
          <w:sz w:val="22"/>
          <w:szCs w:val="22"/>
        </w:rPr>
      </w:pPr>
    </w:p>
    <w:p w14:paraId="2DD011F9" w14:textId="77777777" w:rsidR="007F6AF9" w:rsidRPr="00040201" w:rsidRDefault="00064C6B" w:rsidP="00CB67D5">
      <w:pPr>
        <w:pStyle w:val="Prrafodelista"/>
        <w:numPr>
          <w:ilvl w:val="0"/>
          <w:numId w:val="7"/>
        </w:numPr>
        <w:jc w:val="both"/>
        <w:rPr>
          <w:rFonts w:ascii="Arial" w:hAnsi="Arial"/>
          <w:sz w:val="22"/>
          <w:szCs w:val="22"/>
        </w:rPr>
      </w:pPr>
      <w:r>
        <w:rPr>
          <w:rFonts w:ascii="Arial" w:hAnsi="Arial"/>
          <w:sz w:val="22"/>
          <w:szCs w:val="22"/>
        </w:rPr>
        <w:t>Dar cumplimiento a</w:t>
      </w:r>
      <w:r w:rsidR="00081562">
        <w:rPr>
          <w:rFonts w:ascii="Arial" w:hAnsi="Arial"/>
          <w:sz w:val="22"/>
          <w:szCs w:val="22"/>
        </w:rPr>
        <w:t xml:space="preserve"> los planes de acción,</w:t>
      </w:r>
      <w:r w:rsidR="00076792">
        <w:rPr>
          <w:rFonts w:ascii="Arial" w:hAnsi="Arial"/>
          <w:sz w:val="22"/>
          <w:szCs w:val="22"/>
        </w:rPr>
        <w:t xml:space="preserve"> para</w:t>
      </w:r>
      <w:r w:rsidR="00081562">
        <w:rPr>
          <w:rFonts w:ascii="Arial" w:hAnsi="Arial"/>
          <w:sz w:val="22"/>
          <w:szCs w:val="22"/>
        </w:rPr>
        <w:t xml:space="preserve"> desarrollar en </w:t>
      </w:r>
      <w:r w:rsidR="00076792">
        <w:rPr>
          <w:rFonts w:ascii="Arial" w:hAnsi="Arial"/>
          <w:sz w:val="22"/>
          <w:szCs w:val="22"/>
        </w:rPr>
        <w:t>esta vigencia</w:t>
      </w:r>
      <w:r w:rsidR="007F6AF9" w:rsidRPr="00040201">
        <w:rPr>
          <w:rFonts w:ascii="Arial" w:hAnsi="Arial"/>
          <w:sz w:val="22"/>
          <w:szCs w:val="22"/>
        </w:rPr>
        <w:t>,</w:t>
      </w:r>
      <w:r w:rsidR="00081562">
        <w:rPr>
          <w:rFonts w:ascii="Arial" w:hAnsi="Arial"/>
          <w:sz w:val="22"/>
          <w:szCs w:val="22"/>
        </w:rPr>
        <w:t xml:space="preserve"> establecidos en e</w:t>
      </w:r>
      <w:r w:rsidR="007F6AF9" w:rsidRPr="00040201">
        <w:rPr>
          <w:rFonts w:ascii="Arial" w:hAnsi="Arial"/>
          <w:sz w:val="22"/>
          <w:szCs w:val="22"/>
        </w:rPr>
        <w:t xml:space="preserve">l Modelo Integrado de planeación y Gestión MIPG; socializarlos ante los servidores y contratistas de la entidad. </w:t>
      </w:r>
    </w:p>
    <w:p w14:paraId="308D56CC" w14:textId="77777777" w:rsidR="007F6AF9" w:rsidRPr="00040201" w:rsidRDefault="007F6AF9" w:rsidP="007F6AF9">
      <w:pPr>
        <w:pStyle w:val="Default"/>
        <w:jc w:val="both"/>
        <w:rPr>
          <w:rFonts w:ascii="Arial" w:hAnsi="Arial" w:cs="Arial"/>
          <w:sz w:val="22"/>
          <w:szCs w:val="22"/>
          <w:lang w:val="es-ES"/>
        </w:rPr>
      </w:pPr>
    </w:p>
    <w:p w14:paraId="34F5D1E3" w14:textId="77777777" w:rsidR="007F6AF9" w:rsidRPr="00040201" w:rsidRDefault="00064C6B" w:rsidP="00CB67D5">
      <w:pPr>
        <w:pStyle w:val="Default"/>
        <w:numPr>
          <w:ilvl w:val="0"/>
          <w:numId w:val="7"/>
        </w:numPr>
        <w:jc w:val="both"/>
        <w:rPr>
          <w:rFonts w:ascii="Arial" w:hAnsi="Arial" w:cs="Arial"/>
          <w:b/>
          <w:sz w:val="22"/>
          <w:szCs w:val="22"/>
          <w:lang w:val="es-ES"/>
        </w:rPr>
      </w:pPr>
      <w:r>
        <w:rPr>
          <w:rFonts w:ascii="Arial" w:hAnsi="Arial" w:cs="Arial"/>
          <w:sz w:val="22"/>
          <w:szCs w:val="22"/>
          <w:lang w:val="es-ES"/>
        </w:rPr>
        <w:t>A</w:t>
      </w:r>
      <w:r w:rsidR="00081562">
        <w:rPr>
          <w:rFonts w:ascii="Arial" w:hAnsi="Arial" w:cs="Arial"/>
          <w:sz w:val="22"/>
          <w:szCs w:val="22"/>
          <w:lang w:val="es-ES"/>
        </w:rPr>
        <w:t xml:space="preserve">ctualizar </w:t>
      </w:r>
      <w:r w:rsidR="007F6AF9" w:rsidRPr="00040201">
        <w:rPr>
          <w:rFonts w:ascii="Arial" w:hAnsi="Arial" w:cs="Arial"/>
          <w:sz w:val="22"/>
          <w:szCs w:val="22"/>
          <w:lang w:val="es-ES"/>
        </w:rPr>
        <w:t>mapa de riesgo institucional y de corrupción, con los riesgos calificados en zona Alta y Extrema</w:t>
      </w:r>
      <w:r>
        <w:rPr>
          <w:rFonts w:ascii="Arial" w:hAnsi="Arial" w:cs="Arial"/>
          <w:sz w:val="22"/>
          <w:szCs w:val="22"/>
          <w:lang w:val="es-ES"/>
        </w:rPr>
        <w:t>, basados en la política de la gestión del riesgo</w:t>
      </w:r>
      <w:r w:rsidR="007F6AF9" w:rsidRPr="00040201">
        <w:rPr>
          <w:rFonts w:ascii="Arial" w:hAnsi="Arial" w:cs="Arial"/>
          <w:sz w:val="22"/>
          <w:szCs w:val="22"/>
          <w:lang w:val="es-ES"/>
        </w:rPr>
        <w:t>.</w:t>
      </w:r>
    </w:p>
    <w:p w14:paraId="797E50C6" w14:textId="77777777" w:rsidR="007F6AF9" w:rsidRPr="00040201" w:rsidRDefault="007F6AF9" w:rsidP="007F6AF9">
      <w:pPr>
        <w:pStyle w:val="Prrafodelista"/>
        <w:jc w:val="both"/>
        <w:rPr>
          <w:rFonts w:ascii="Arial" w:hAnsi="Arial"/>
          <w:b/>
          <w:sz w:val="22"/>
          <w:szCs w:val="22"/>
        </w:rPr>
      </w:pPr>
    </w:p>
    <w:p w14:paraId="479EA4C3" w14:textId="77777777" w:rsidR="00D77A64" w:rsidRDefault="00D77A64" w:rsidP="00CB67D5">
      <w:pPr>
        <w:pStyle w:val="Prrafodelista"/>
        <w:numPr>
          <w:ilvl w:val="0"/>
          <w:numId w:val="3"/>
        </w:numPr>
        <w:jc w:val="both"/>
        <w:rPr>
          <w:rFonts w:ascii="Arial" w:hAnsi="Arial"/>
          <w:sz w:val="22"/>
          <w:szCs w:val="22"/>
        </w:rPr>
      </w:pPr>
      <w:r>
        <w:rPr>
          <w:rFonts w:ascii="Arial" w:hAnsi="Arial"/>
          <w:sz w:val="22"/>
          <w:szCs w:val="22"/>
        </w:rPr>
        <w:t>Realizar reinducción de procesos y procedimientos a los Servidores Públicos y contratistas de la Entidad.</w:t>
      </w:r>
    </w:p>
    <w:p w14:paraId="7B04FA47" w14:textId="77777777" w:rsidR="00DD446B" w:rsidRDefault="00DD446B" w:rsidP="00DD446B">
      <w:pPr>
        <w:pStyle w:val="Prrafodelista"/>
        <w:jc w:val="both"/>
        <w:rPr>
          <w:rFonts w:ascii="Arial" w:hAnsi="Arial"/>
          <w:sz w:val="22"/>
          <w:szCs w:val="22"/>
        </w:rPr>
      </w:pPr>
    </w:p>
    <w:p w14:paraId="4C6A160B" w14:textId="77777777" w:rsidR="007F6AF9" w:rsidRPr="00040201" w:rsidRDefault="007F6AF9" w:rsidP="00CB67D5">
      <w:pPr>
        <w:pStyle w:val="Prrafodelista"/>
        <w:numPr>
          <w:ilvl w:val="0"/>
          <w:numId w:val="3"/>
        </w:numPr>
        <w:jc w:val="both"/>
        <w:rPr>
          <w:rFonts w:ascii="Arial" w:hAnsi="Arial"/>
          <w:sz w:val="22"/>
          <w:szCs w:val="22"/>
        </w:rPr>
      </w:pPr>
      <w:r w:rsidRPr="00040201">
        <w:rPr>
          <w:rFonts w:ascii="Arial" w:hAnsi="Arial"/>
          <w:sz w:val="22"/>
          <w:szCs w:val="22"/>
        </w:rPr>
        <w:t>Actualización de la estructura orgánica, componente estratégico de la entidad.</w:t>
      </w:r>
    </w:p>
    <w:p w14:paraId="568C698B" w14:textId="77777777" w:rsidR="007F6AF9" w:rsidRPr="00040201" w:rsidRDefault="007F6AF9" w:rsidP="007F6AF9">
      <w:pPr>
        <w:jc w:val="both"/>
        <w:rPr>
          <w:rFonts w:ascii="Arial" w:hAnsi="Arial"/>
          <w:sz w:val="22"/>
          <w:szCs w:val="22"/>
        </w:rPr>
      </w:pPr>
    </w:p>
    <w:p w14:paraId="15E20B44" w14:textId="77777777" w:rsidR="007F6AF9" w:rsidRPr="00040201" w:rsidRDefault="007F6AF9" w:rsidP="00CB67D5">
      <w:pPr>
        <w:pStyle w:val="Prrafodelista"/>
        <w:numPr>
          <w:ilvl w:val="0"/>
          <w:numId w:val="3"/>
        </w:numPr>
        <w:jc w:val="both"/>
        <w:rPr>
          <w:rFonts w:ascii="Arial" w:hAnsi="Arial"/>
          <w:sz w:val="22"/>
          <w:szCs w:val="22"/>
        </w:rPr>
      </w:pPr>
      <w:r w:rsidRPr="00040201">
        <w:rPr>
          <w:rFonts w:ascii="Arial" w:hAnsi="Arial"/>
          <w:sz w:val="22"/>
          <w:szCs w:val="22"/>
        </w:rPr>
        <w:t>Implementación de un software que permita realizar la autoevaluación de los mapas de riesgos de gestión y de corrupción al interior de la institución.</w:t>
      </w:r>
    </w:p>
    <w:p w14:paraId="1A939487" w14:textId="77777777" w:rsidR="007F6AF9" w:rsidRPr="00040201" w:rsidRDefault="007F6AF9" w:rsidP="007F6AF9">
      <w:pPr>
        <w:pStyle w:val="Prrafodelista"/>
        <w:jc w:val="both"/>
        <w:rPr>
          <w:rFonts w:ascii="Arial" w:hAnsi="Arial"/>
          <w:sz w:val="22"/>
          <w:szCs w:val="22"/>
        </w:rPr>
      </w:pPr>
    </w:p>
    <w:p w14:paraId="3BF60012" w14:textId="77777777" w:rsidR="007F6AF9" w:rsidRPr="00040201" w:rsidRDefault="007F6AF9" w:rsidP="00CB67D5">
      <w:pPr>
        <w:pStyle w:val="Prrafodelista"/>
        <w:numPr>
          <w:ilvl w:val="0"/>
          <w:numId w:val="4"/>
        </w:numPr>
        <w:jc w:val="both"/>
        <w:rPr>
          <w:rFonts w:ascii="Arial" w:hAnsi="Arial"/>
          <w:sz w:val="22"/>
          <w:szCs w:val="22"/>
        </w:rPr>
      </w:pPr>
      <w:r w:rsidRPr="00040201">
        <w:rPr>
          <w:rFonts w:ascii="Arial" w:hAnsi="Arial"/>
          <w:sz w:val="22"/>
          <w:szCs w:val="22"/>
        </w:rPr>
        <w:t xml:space="preserve">Dar cumplimiento de manera oportuna a la publicación en la página web de la entidad de la información solicitada de acuerdo a lo establecido en la </w:t>
      </w:r>
      <w:proofErr w:type="gramStart"/>
      <w:r w:rsidRPr="00040201">
        <w:rPr>
          <w:rFonts w:ascii="Arial" w:hAnsi="Arial"/>
          <w:sz w:val="22"/>
          <w:szCs w:val="22"/>
        </w:rPr>
        <w:t>Ley  1712</w:t>
      </w:r>
      <w:proofErr w:type="gramEnd"/>
      <w:r w:rsidRPr="00040201">
        <w:rPr>
          <w:rFonts w:ascii="Arial" w:hAnsi="Arial"/>
          <w:sz w:val="22"/>
          <w:szCs w:val="22"/>
        </w:rPr>
        <w:t xml:space="preserve"> de 2014, </w:t>
      </w:r>
      <w:r w:rsidR="005363DD">
        <w:rPr>
          <w:rFonts w:ascii="Arial" w:hAnsi="Arial"/>
          <w:sz w:val="22"/>
          <w:szCs w:val="22"/>
        </w:rPr>
        <w:t xml:space="preserve">Ley </w:t>
      </w:r>
      <w:r w:rsidRPr="00040201">
        <w:rPr>
          <w:rFonts w:ascii="Arial" w:hAnsi="Arial"/>
          <w:sz w:val="22"/>
          <w:szCs w:val="22"/>
        </w:rPr>
        <w:t xml:space="preserve">de Transparencia </w:t>
      </w:r>
      <w:r w:rsidR="005363DD">
        <w:rPr>
          <w:rFonts w:ascii="Arial" w:hAnsi="Arial"/>
          <w:sz w:val="22"/>
          <w:szCs w:val="22"/>
        </w:rPr>
        <w:t xml:space="preserve">y Acceso a la Información </w:t>
      </w:r>
      <w:r w:rsidRPr="00040201">
        <w:rPr>
          <w:rFonts w:ascii="Arial" w:hAnsi="Arial"/>
          <w:sz w:val="22"/>
          <w:szCs w:val="22"/>
        </w:rPr>
        <w:t>y la Estrategia Gobierno en Línea.</w:t>
      </w:r>
    </w:p>
    <w:p w14:paraId="6AA258D8" w14:textId="77777777" w:rsidR="007F6AF9" w:rsidRPr="00040201" w:rsidRDefault="007F6AF9" w:rsidP="007F6AF9">
      <w:pPr>
        <w:pStyle w:val="Prrafodelista"/>
        <w:jc w:val="both"/>
        <w:rPr>
          <w:rFonts w:ascii="Arial" w:hAnsi="Arial"/>
          <w:sz w:val="22"/>
          <w:szCs w:val="22"/>
        </w:rPr>
      </w:pPr>
    </w:p>
    <w:p w14:paraId="1CF9931F" w14:textId="77777777" w:rsidR="007F6AF9" w:rsidRDefault="007F6AF9" w:rsidP="00CB67D5">
      <w:pPr>
        <w:pStyle w:val="Prrafodelista"/>
        <w:numPr>
          <w:ilvl w:val="0"/>
          <w:numId w:val="3"/>
        </w:numPr>
        <w:jc w:val="both"/>
        <w:rPr>
          <w:rFonts w:ascii="Arial" w:hAnsi="Arial"/>
          <w:sz w:val="22"/>
          <w:szCs w:val="22"/>
        </w:rPr>
      </w:pPr>
      <w:r w:rsidRPr="00040201">
        <w:rPr>
          <w:rFonts w:ascii="Arial" w:hAnsi="Arial"/>
          <w:sz w:val="22"/>
          <w:szCs w:val="22"/>
        </w:rPr>
        <w:t xml:space="preserve">Capacitar al personal del área de Control Interno de Gestión en temas de evaluación de la gestión del Riesgo, MIPG, </w:t>
      </w:r>
      <w:proofErr w:type="spellStart"/>
      <w:r w:rsidRPr="00040201">
        <w:rPr>
          <w:rFonts w:ascii="Arial" w:hAnsi="Arial"/>
          <w:sz w:val="22"/>
          <w:szCs w:val="22"/>
        </w:rPr>
        <w:t>Sarlaf</w:t>
      </w:r>
      <w:proofErr w:type="spellEnd"/>
      <w:r w:rsidRPr="00040201">
        <w:rPr>
          <w:rFonts w:ascii="Arial" w:hAnsi="Arial"/>
          <w:sz w:val="22"/>
          <w:szCs w:val="22"/>
        </w:rPr>
        <w:t>.</w:t>
      </w:r>
      <w:bookmarkStart w:id="10" w:name="_bookmark71"/>
      <w:bookmarkEnd w:id="10"/>
    </w:p>
    <w:p w14:paraId="6FFBD3EC" w14:textId="77777777" w:rsidR="007F6AF9" w:rsidRDefault="007F6AF9" w:rsidP="007F6AF9">
      <w:pPr>
        <w:pStyle w:val="Prrafodelista"/>
        <w:jc w:val="both"/>
        <w:rPr>
          <w:rFonts w:ascii="Arial" w:hAnsi="Arial"/>
          <w:sz w:val="22"/>
          <w:szCs w:val="22"/>
        </w:rPr>
      </w:pPr>
    </w:p>
    <w:p w14:paraId="27CE3F00" w14:textId="3329BE6C" w:rsidR="00146249" w:rsidRDefault="00146249" w:rsidP="00CB67D5">
      <w:pPr>
        <w:pStyle w:val="Prrafodelista"/>
        <w:numPr>
          <w:ilvl w:val="0"/>
          <w:numId w:val="3"/>
        </w:numPr>
        <w:jc w:val="both"/>
        <w:rPr>
          <w:rFonts w:ascii="Arial" w:hAnsi="Arial"/>
          <w:sz w:val="22"/>
          <w:szCs w:val="22"/>
        </w:rPr>
      </w:pPr>
      <w:r>
        <w:rPr>
          <w:rFonts w:ascii="Arial" w:hAnsi="Arial"/>
          <w:sz w:val="22"/>
          <w:szCs w:val="22"/>
        </w:rPr>
        <w:t>Evaluar a los Servidores Públicos de acuerdo a lo</w:t>
      </w:r>
      <w:r w:rsidR="00FD629E">
        <w:rPr>
          <w:rFonts w:ascii="Arial" w:hAnsi="Arial"/>
          <w:sz w:val="22"/>
          <w:szCs w:val="22"/>
        </w:rPr>
        <w:t xml:space="preserve"> e</w:t>
      </w:r>
      <w:r>
        <w:rPr>
          <w:rFonts w:ascii="Arial" w:hAnsi="Arial"/>
          <w:sz w:val="22"/>
          <w:szCs w:val="22"/>
        </w:rPr>
        <w:t xml:space="preserve">stablecido en la resolución </w:t>
      </w:r>
      <w:r w:rsidR="00FD629E" w:rsidRPr="00FD629E">
        <w:rPr>
          <w:rFonts w:ascii="Arial" w:hAnsi="Arial"/>
          <w:sz w:val="22"/>
          <w:szCs w:val="22"/>
        </w:rPr>
        <w:t xml:space="preserve">No 0168 de febrero de 2017; </w:t>
      </w:r>
      <w:r w:rsidR="005363DD">
        <w:rPr>
          <w:rFonts w:ascii="Arial" w:hAnsi="Arial"/>
          <w:sz w:val="22"/>
          <w:szCs w:val="22"/>
        </w:rPr>
        <w:t>“E</w:t>
      </w:r>
      <w:r w:rsidR="00FD629E" w:rsidRPr="00FD629E">
        <w:rPr>
          <w:rFonts w:ascii="Arial" w:hAnsi="Arial"/>
          <w:sz w:val="22"/>
          <w:szCs w:val="22"/>
        </w:rPr>
        <w:t>valuaciones de gestión del desempeño</w:t>
      </w:r>
      <w:r w:rsidR="005363DD">
        <w:rPr>
          <w:rFonts w:ascii="Arial" w:hAnsi="Arial"/>
          <w:sz w:val="22"/>
          <w:szCs w:val="22"/>
        </w:rPr>
        <w:t>”</w:t>
      </w:r>
      <w:r w:rsidR="00165627">
        <w:rPr>
          <w:rFonts w:ascii="Arial" w:hAnsi="Arial"/>
          <w:sz w:val="22"/>
          <w:szCs w:val="22"/>
        </w:rPr>
        <w:t xml:space="preserve">, </w:t>
      </w:r>
      <w:r w:rsidR="00F80C77">
        <w:rPr>
          <w:rFonts w:ascii="Arial" w:hAnsi="Arial"/>
          <w:sz w:val="22"/>
          <w:szCs w:val="22"/>
        </w:rPr>
        <w:t>y</w:t>
      </w:r>
      <w:r w:rsidR="003A03DC">
        <w:rPr>
          <w:rFonts w:ascii="Arial" w:hAnsi="Arial"/>
          <w:sz w:val="22"/>
          <w:szCs w:val="22"/>
        </w:rPr>
        <w:t xml:space="preserve"> para la vigencia 2019, realizar la</w:t>
      </w:r>
      <w:r w:rsidR="00F80C77">
        <w:rPr>
          <w:rFonts w:ascii="Arial" w:hAnsi="Arial"/>
          <w:sz w:val="22"/>
          <w:szCs w:val="22"/>
        </w:rPr>
        <w:t xml:space="preserve"> implementación </w:t>
      </w:r>
      <w:r w:rsidR="003A03DC">
        <w:rPr>
          <w:rFonts w:ascii="Arial" w:hAnsi="Arial"/>
          <w:sz w:val="22"/>
          <w:szCs w:val="22"/>
        </w:rPr>
        <w:t xml:space="preserve">del sistema </w:t>
      </w:r>
      <w:r w:rsidR="00F80C77">
        <w:rPr>
          <w:rFonts w:ascii="Arial" w:hAnsi="Arial"/>
          <w:sz w:val="22"/>
          <w:szCs w:val="22"/>
        </w:rPr>
        <w:t xml:space="preserve">del acuerdo </w:t>
      </w:r>
      <w:r w:rsidR="003A03DC" w:rsidRPr="003A03DC">
        <w:rPr>
          <w:rFonts w:ascii="Arial" w:hAnsi="Arial"/>
          <w:sz w:val="22"/>
          <w:szCs w:val="22"/>
        </w:rPr>
        <w:t>6176 de 10 octubre de 2018</w:t>
      </w:r>
      <w:r w:rsidR="003A03DC">
        <w:rPr>
          <w:rFonts w:ascii="Arial" w:hAnsi="Arial"/>
          <w:sz w:val="22"/>
          <w:szCs w:val="22"/>
        </w:rPr>
        <w:t xml:space="preserve"> emitida por la Comisión Nacional del Servicio Civil.</w:t>
      </w:r>
    </w:p>
    <w:p w14:paraId="30DCCCAD" w14:textId="77777777" w:rsidR="005363DD" w:rsidRPr="005363DD" w:rsidRDefault="005363DD" w:rsidP="005363DD">
      <w:pPr>
        <w:pStyle w:val="Prrafodelista"/>
        <w:rPr>
          <w:rFonts w:ascii="Arial" w:hAnsi="Arial"/>
          <w:sz w:val="22"/>
          <w:szCs w:val="22"/>
        </w:rPr>
      </w:pPr>
    </w:p>
    <w:p w14:paraId="1F4D0014" w14:textId="6A3ED425" w:rsidR="005363DD" w:rsidRDefault="00F46AFF" w:rsidP="00CB67D5">
      <w:pPr>
        <w:pStyle w:val="Prrafodelista"/>
        <w:numPr>
          <w:ilvl w:val="0"/>
          <w:numId w:val="3"/>
        </w:numPr>
        <w:jc w:val="both"/>
        <w:rPr>
          <w:rFonts w:ascii="Arial" w:hAnsi="Arial"/>
          <w:sz w:val="22"/>
          <w:szCs w:val="22"/>
        </w:rPr>
      </w:pPr>
      <w:r>
        <w:rPr>
          <w:rFonts w:ascii="Arial" w:hAnsi="Arial"/>
          <w:sz w:val="22"/>
          <w:szCs w:val="22"/>
        </w:rPr>
        <w:t>Implementar software para sistema de gestión</w:t>
      </w:r>
      <w:r w:rsidR="008B77FA">
        <w:rPr>
          <w:rFonts w:ascii="Arial" w:hAnsi="Arial"/>
          <w:sz w:val="22"/>
          <w:szCs w:val="22"/>
        </w:rPr>
        <w:t xml:space="preserve"> documental, a fin de rea</w:t>
      </w:r>
      <w:r>
        <w:rPr>
          <w:rFonts w:ascii="Arial" w:hAnsi="Arial"/>
          <w:sz w:val="22"/>
          <w:szCs w:val="22"/>
        </w:rPr>
        <w:t xml:space="preserve">lizar la </w:t>
      </w:r>
      <w:r w:rsidR="008B77FA">
        <w:rPr>
          <w:rFonts w:ascii="Arial" w:hAnsi="Arial"/>
          <w:sz w:val="22"/>
          <w:szCs w:val="22"/>
        </w:rPr>
        <w:t xml:space="preserve">radicación, </w:t>
      </w:r>
      <w:r>
        <w:rPr>
          <w:rFonts w:ascii="Arial" w:hAnsi="Arial"/>
          <w:sz w:val="22"/>
          <w:szCs w:val="22"/>
        </w:rPr>
        <w:t>distribución, seguimiento</w:t>
      </w:r>
      <w:r w:rsidR="008B77FA">
        <w:rPr>
          <w:rFonts w:ascii="Arial" w:hAnsi="Arial"/>
          <w:sz w:val="22"/>
          <w:szCs w:val="22"/>
        </w:rPr>
        <w:t xml:space="preserve"> en las respuestas de cada una de las solicitudes</w:t>
      </w:r>
      <w:r w:rsidR="00B25AE6">
        <w:rPr>
          <w:rFonts w:ascii="Arial" w:hAnsi="Arial"/>
          <w:sz w:val="22"/>
          <w:szCs w:val="22"/>
        </w:rPr>
        <w:t xml:space="preserve"> y peticiones </w:t>
      </w:r>
      <w:r w:rsidR="008B77FA">
        <w:rPr>
          <w:rFonts w:ascii="Arial" w:hAnsi="Arial"/>
          <w:sz w:val="22"/>
          <w:szCs w:val="22"/>
        </w:rPr>
        <w:t xml:space="preserve">que allegan a la entidad.  </w:t>
      </w:r>
    </w:p>
    <w:p w14:paraId="36AF6883" w14:textId="77777777" w:rsidR="004F00CE" w:rsidRPr="004F00CE" w:rsidRDefault="004F00CE" w:rsidP="004F00CE">
      <w:pPr>
        <w:pStyle w:val="Prrafodelista"/>
        <w:rPr>
          <w:rFonts w:ascii="Arial" w:hAnsi="Arial"/>
          <w:sz w:val="22"/>
          <w:szCs w:val="22"/>
        </w:rPr>
      </w:pPr>
    </w:p>
    <w:p w14:paraId="6307439A" w14:textId="77777777" w:rsidR="004F00CE" w:rsidRDefault="004F00CE" w:rsidP="00CB67D5">
      <w:pPr>
        <w:pStyle w:val="Prrafodelista"/>
        <w:numPr>
          <w:ilvl w:val="0"/>
          <w:numId w:val="3"/>
        </w:numPr>
        <w:jc w:val="both"/>
        <w:rPr>
          <w:rFonts w:ascii="Arial" w:hAnsi="Arial"/>
          <w:sz w:val="22"/>
          <w:szCs w:val="22"/>
        </w:rPr>
      </w:pPr>
      <w:r>
        <w:rPr>
          <w:rFonts w:ascii="Arial" w:hAnsi="Arial"/>
          <w:sz w:val="22"/>
          <w:szCs w:val="22"/>
        </w:rPr>
        <w:t>Continuar con los comités de Conciliación y Defensa Judicial de conformidad con lo establecido en el manual del mismo</w:t>
      </w:r>
      <w:r w:rsidR="00CF7A5E">
        <w:rPr>
          <w:rFonts w:ascii="Arial" w:hAnsi="Arial"/>
          <w:sz w:val="22"/>
          <w:szCs w:val="22"/>
        </w:rPr>
        <w:t>, realizar seguimiento a las citaciones de defensa judicial</w:t>
      </w:r>
      <w:r>
        <w:rPr>
          <w:rFonts w:ascii="Arial" w:hAnsi="Arial"/>
          <w:sz w:val="22"/>
          <w:szCs w:val="22"/>
        </w:rPr>
        <w:t>.</w:t>
      </w:r>
    </w:p>
    <w:p w14:paraId="54C529ED" w14:textId="77777777" w:rsidR="00DD446B" w:rsidRPr="00DD446B" w:rsidRDefault="00DD446B" w:rsidP="00DD446B">
      <w:pPr>
        <w:pStyle w:val="Prrafodelista"/>
        <w:rPr>
          <w:rFonts w:ascii="Arial" w:hAnsi="Arial"/>
          <w:sz w:val="22"/>
          <w:szCs w:val="22"/>
        </w:rPr>
      </w:pPr>
    </w:p>
    <w:p w14:paraId="7C4B080A" w14:textId="1BE23E09" w:rsidR="00AA0E70" w:rsidRDefault="00DD446B" w:rsidP="00CB67D5">
      <w:pPr>
        <w:pStyle w:val="Prrafodelista"/>
        <w:numPr>
          <w:ilvl w:val="0"/>
          <w:numId w:val="3"/>
        </w:numPr>
        <w:jc w:val="both"/>
        <w:rPr>
          <w:rFonts w:ascii="Arial" w:hAnsi="Arial"/>
          <w:sz w:val="22"/>
          <w:szCs w:val="22"/>
        </w:rPr>
      </w:pPr>
      <w:r w:rsidRPr="00040201">
        <w:rPr>
          <w:rFonts w:ascii="Arial" w:hAnsi="Arial"/>
          <w:sz w:val="22"/>
          <w:szCs w:val="22"/>
        </w:rPr>
        <w:t xml:space="preserve">Entregar de manera oportuna la información solicitada por </w:t>
      </w:r>
      <w:r w:rsidR="00FE29E1">
        <w:rPr>
          <w:rFonts w:ascii="Arial" w:hAnsi="Arial"/>
          <w:sz w:val="22"/>
          <w:szCs w:val="22"/>
        </w:rPr>
        <w:t>las áreas a fin de consolidar y realizar informes a lo</w:t>
      </w:r>
      <w:r w:rsidR="0075105D">
        <w:rPr>
          <w:rFonts w:ascii="Arial" w:hAnsi="Arial"/>
          <w:sz w:val="22"/>
          <w:szCs w:val="22"/>
        </w:rPr>
        <w:t>s diferentes Entes de Control, Junta Directiva y demás órganos que lo solicitan</w:t>
      </w:r>
      <w:r w:rsidRPr="00040201">
        <w:rPr>
          <w:rFonts w:ascii="Arial" w:hAnsi="Arial"/>
          <w:sz w:val="22"/>
          <w:szCs w:val="22"/>
        </w:rPr>
        <w:t>.</w:t>
      </w:r>
    </w:p>
    <w:p w14:paraId="7CD9576B" w14:textId="77777777" w:rsidR="00B25AE6" w:rsidRPr="00B25AE6" w:rsidRDefault="00B25AE6" w:rsidP="00B25AE6">
      <w:pPr>
        <w:pStyle w:val="Prrafodelista"/>
        <w:rPr>
          <w:rFonts w:ascii="Arial" w:hAnsi="Arial"/>
          <w:sz w:val="22"/>
          <w:szCs w:val="22"/>
        </w:rPr>
      </w:pPr>
    </w:p>
    <w:p w14:paraId="22EF11D9" w14:textId="77777777" w:rsidR="00B25AE6" w:rsidRDefault="00B25AE6" w:rsidP="00CB67D5">
      <w:pPr>
        <w:pStyle w:val="Prrafodelista"/>
        <w:numPr>
          <w:ilvl w:val="0"/>
          <w:numId w:val="3"/>
        </w:numPr>
        <w:jc w:val="both"/>
        <w:rPr>
          <w:rFonts w:ascii="Arial" w:hAnsi="Arial"/>
          <w:sz w:val="22"/>
          <w:szCs w:val="22"/>
        </w:rPr>
      </w:pPr>
      <w:r>
        <w:rPr>
          <w:rFonts w:ascii="Arial" w:hAnsi="Arial"/>
          <w:sz w:val="22"/>
          <w:szCs w:val="22"/>
        </w:rPr>
        <w:t>Implementar un sistema de gestión de contratación sistematizado a fin de mitigar el riesgo en los controles.</w:t>
      </w:r>
    </w:p>
    <w:p w14:paraId="488C6828" w14:textId="77777777" w:rsidR="00B25AE6" w:rsidRPr="00B25AE6" w:rsidRDefault="00B25AE6" w:rsidP="00B25AE6">
      <w:pPr>
        <w:pStyle w:val="Prrafodelista"/>
        <w:rPr>
          <w:rFonts w:ascii="Arial" w:hAnsi="Arial"/>
          <w:sz w:val="22"/>
          <w:szCs w:val="22"/>
        </w:rPr>
      </w:pPr>
    </w:p>
    <w:p w14:paraId="32B24A4E" w14:textId="7617778B" w:rsidR="00B25AE6" w:rsidRDefault="00B25AE6" w:rsidP="00CB67D5">
      <w:pPr>
        <w:pStyle w:val="Prrafodelista"/>
        <w:numPr>
          <w:ilvl w:val="0"/>
          <w:numId w:val="3"/>
        </w:numPr>
        <w:jc w:val="both"/>
        <w:rPr>
          <w:rFonts w:ascii="Arial" w:hAnsi="Arial"/>
          <w:sz w:val="22"/>
          <w:szCs w:val="22"/>
        </w:rPr>
      </w:pPr>
      <w:r>
        <w:rPr>
          <w:rFonts w:ascii="Arial" w:hAnsi="Arial"/>
          <w:sz w:val="22"/>
          <w:szCs w:val="22"/>
        </w:rPr>
        <w:lastRenderedPageBreak/>
        <w:t xml:space="preserve"> Dar cumplimiento de las acciones de mejora suscritas en los planes de mejoramiento.</w:t>
      </w:r>
    </w:p>
    <w:p w14:paraId="1C0157D6" w14:textId="77777777" w:rsidR="00AA0E70" w:rsidRPr="00AA0E70" w:rsidRDefault="00AA0E70" w:rsidP="00AA0E70">
      <w:pPr>
        <w:pStyle w:val="Prrafodelista"/>
        <w:rPr>
          <w:rFonts w:ascii="Arial" w:eastAsia="MS Mincho" w:hAnsi="Arial"/>
          <w:sz w:val="20"/>
          <w:szCs w:val="20"/>
          <w:lang w:eastAsia="x-none"/>
        </w:rPr>
      </w:pPr>
    </w:p>
    <w:p w14:paraId="60736D5C" w14:textId="77777777" w:rsidR="00BF4C37" w:rsidRPr="007C20EA" w:rsidRDefault="00BF4C37" w:rsidP="00BF4C37">
      <w:pPr>
        <w:rPr>
          <w:rFonts w:ascii="Arial" w:hAnsi="Arial"/>
          <w:sz w:val="22"/>
          <w:szCs w:val="22"/>
        </w:rPr>
      </w:pPr>
      <w:r w:rsidRPr="007C20EA">
        <w:rPr>
          <w:rFonts w:ascii="Arial" w:hAnsi="Arial"/>
          <w:sz w:val="22"/>
          <w:szCs w:val="22"/>
        </w:rPr>
        <w:t>Atentamente,</w:t>
      </w:r>
    </w:p>
    <w:p w14:paraId="3691E7B2" w14:textId="77777777" w:rsidR="00BF4C37" w:rsidRPr="002E10D4" w:rsidRDefault="00BF4C37" w:rsidP="00BF4C37">
      <w:pPr>
        <w:rPr>
          <w:rFonts w:ascii="Arial" w:hAnsi="Arial"/>
          <w:sz w:val="20"/>
          <w:szCs w:val="20"/>
        </w:rPr>
      </w:pPr>
    </w:p>
    <w:p w14:paraId="7CBEED82" w14:textId="77777777" w:rsidR="00AA4E63" w:rsidRPr="002E10D4" w:rsidRDefault="00AA4E63" w:rsidP="007C5898">
      <w:pPr>
        <w:tabs>
          <w:tab w:val="left" w:pos="3195"/>
        </w:tabs>
        <w:rPr>
          <w:rFonts w:ascii="Arial" w:hAnsi="Arial"/>
          <w:sz w:val="20"/>
          <w:szCs w:val="20"/>
        </w:rPr>
      </w:pPr>
    </w:p>
    <w:p w14:paraId="6E36661F" w14:textId="77777777" w:rsidR="00BF4C37" w:rsidRPr="002E10D4" w:rsidRDefault="007C5898" w:rsidP="007C5898">
      <w:pPr>
        <w:tabs>
          <w:tab w:val="left" w:pos="3195"/>
        </w:tabs>
        <w:rPr>
          <w:rFonts w:ascii="Arial" w:hAnsi="Arial"/>
          <w:sz w:val="20"/>
          <w:szCs w:val="20"/>
        </w:rPr>
      </w:pPr>
      <w:r w:rsidRPr="002E10D4">
        <w:rPr>
          <w:rFonts w:ascii="Arial" w:hAnsi="Arial"/>
          <w:sz w:val="20"/>
          <w:szCs w:val="20"/>
        </w:rPr>
        <w:tab/>
      </w:r>
    </w:p>
    <w:p w14:paraId="754274E6" w14:textId="77777777" w:rsidR="00BF4C37" w:rsidRPr="002E10D4" w:rsidRDefault="007C5898" w:rsidP="00BF4C37">
      <w:pPr>
        <w:rPr>
          <w:rFonts w:ascii="Arial" w:hAnsi="Arial"/>
          <w:b/>
          <w:sz w:val="20"/>
          <w:szCs w:val="20"/>
        </w:rPr>
      </w:pPr>
      <w:r w:rsidRPr="002E10D4">
        <w:rPr>
          <w:rFonts w:ascii="Arial" w:hAnsi="Arial"/>
          <w:b/>
          <w:sz w:val="20"/>
          <w:szCs w:val="20"/>
        </w:rPr>
        <w:t xml:space="preserve">LUCEDY TRUJILLO LAZO </w:t>
      </w:r>
    </w:p>
    <w:p w14:paraId="258B069E" w14:textId="77777777" w:rsidR="00BF4C37" w:rsidRDefault="00BF4C37" w:rsidP="00BF4C37">
      <w:pPr>
        <w:rPr>
          <w:rFonts w:ascii="Arial" w:hAnsi="Arial"/>
          <w:sz w:val="20"/>
          <w:szCs w:val="20"/>
        </w:rPr>
      </w:pPr>
      <w:r w:rsidRPr="002E10D4">
        <w:rPr>
          <w:rFonts w:ascii="Arial" w:hAnsi="Arial"/>
          <w:sz w:val="20"/>
          <w:szCs w:val="20"/>
        </w:rPr>
        <w:t>Jefe Oficina Asesora Control Interno de Gestión.</w:t>
      </w:r>
    </w:p>
    <w:p w14:paraId="38645DC7" w14:textId="77777777" w:rsidR="009B20C6" w:rsidRDefault="009B20C6" w:rsidP="00BF4C37">
      <w:pPr>
        <w:rPr>
          <w:rFonts w:ascii="Arial" w:hAnsi="Arial"/>
          <w:sz w:val="20"/>
          <w:szCs w:val="20"/>
        </w:rPr>
      </w:pPr>
    </w:p>
    <w:p w14:paraId="62EBF9A1" w14:textId="77777777" w:rsidR="009B20C6" w:rsidRDefault="009B20C6" w:rsidP="00BF4C37">
      <w:pPr>
        <w:rPr>
          <w:rFonts w:ascii="Arial" w:hAnsi="Arial"/>
          <w:sz w:val="20"/>
          <w:szCs w:val="20"/>
        </w:rPr>
      </w:pPr>
    </w:p>
    <w:sectPr w:rsidR="009B20C6" w:rsidSect="00BA6390">
      <w:headerReference w:type="default" r:id="rId9"/>
      <w:footerReference w:type="default" r:id="rId10"/>
      <w:pgSz w:w="12240" w:h="15840" w:code="1"/>
      <w:pgMar w:top="595" w:right="1701" w:bottom="1417" w:left="1701" w:header="113" w:footer="53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F0A10" w14:textId="77777777" w:rsidR="00AE6BD4" w:rsidRDefault="00AE6BD4" w:rsidP="00792D1E">
      <w:r>
        <w:separator/>
      </w:r>
    </w:p>
  </w:endnote>
  <w:endnote w:type="continuationSeparator" w:id="0">
    <w:p w14:paraId="1401D4A0" w14:textId="77777777" w:rsidR="00AE6BD4" w:rsidRDefault="00AE6BD4" w:rsidP="0079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A415A" w14:textId="77777777" w:rsidR="00DE5110" w:rsidRDefault="00DE5110" w:rsidP="00BA6390">
    <w:pPr>
      <w:pStyle w:val="Piedepgina"/>
      <w:tabs>
        <w:tab w:val="clear" w:pos="4252"/>
        <w:tab w:val="clear" w:pos="8504"/>
        <w:tab w:val="center" w:pos="4140"/>
        <w:tab w:val="right" w:pos="8640"/>
      </w:tabs>
      <w:rPr>
        <w:rFonts w:ascii="Brush Script MT" w:hAnsi="Brush Script MT"/>
        <w:sz w:val="40"/>
      </w:rPr>
    </w:pPr>
    <w:r>
      <w:rPr>
        <w:noProof/>
        <w:lang w:eastAsia="es-ES"/>
      </w:rPr>
      <w:drawing>
        <wp:anchor distT="0" distB="0" distL="114300" distR="114300" simplePos="0" relativeHeight="251672576" behindDoc="0" locked="0" layoutInCell="1" allowOverlap="1" wp14:anchorId="4388689D" wp14:editId="63223084">
          <wp:simplePos x="0" y="0"/>
          <wp:positionH relativeFrom="column">
            <wp:posOffset>4988560</wp:posOffset>
          </wp:positionH>
          <wp:positionV relativeFrom="paragraph">
            <wp:posOffset>-108585</wp:posOffset>
          </wp:positionV>
          <wp:extent cx="639445" cy="619125"/>
          <wp:effectExtent l="0" t="0" r="825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445" cy="6191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585063B" w14:textId="77777777" w:rsidR="00DE5110" w:rsidRPr="009801B6" w:rsidRDefault="00DE5110" w:rsidP="00BA6390">
    <w:pPr>
      <w:pStyle w:val="Piedepgina"/>
      <w:tabs>
        <w:tab w:val="clear" w:pos="4252"/>
        <w:tab w:val="clear" w:pos="8504"/>
        <w:tab w:val="center" w:pos="4140"/>
        <w:tab w:val="right" w:pos="8640"/>
      </w:tabs>
      <w:jc w:val="center"/>
      <w:rPr>
        <w:rFonts w:ascii="Bookman Old Style" w:hAnsi="Bookman Old Style"/>
        <w:i/>
        <w:sz w:val="18"/>
      </w:rPr>
    </w:pPr>
    <w:r w:rsidRPr="009801B6">
      <w:rPr>
        <w:rFonts w:ascii="Bookman Old Style" w:hAnsi="Bookman Old Style"/>
        <w:i/>
        <w:sz w:val="28"/>
      </w:rPr>
      <w:t xml:space="preserve">“El Hospital Somos Todos”             </w:t>
    </w:r>
  </w:p>
  <w:p w14:paraId="758F0204" w14:textId="77777777" w:rsidR="00DE5110" w:rsidRDefault="00DE5110" w:rsidP="00BA6390">
    <w:pPr>
      <w:pStyle w:val="Piedepgina"/>
      <w:jc w:val="center"/>
      <w:rPr>
        <w:rFonts w:ascii="Century Gothic" w:hAnsi="Century Gothic"/>
        <w:color w:val="000000"/>
        <w:sz w:val="16"/>
        <w:szCs w:val="16"/>
      </w:rPr>
    </w:pPr>
    <w:r>
      <w:rPr>
        <w:rFonts w:ascii="Century Gothic" w:hAnsi="Century Gothic"/>
        <w:noProof/>
        <w:color w:val="000000"/>
        <w:sz w:val="16"/>
        <w:szCs w:val="16"/>
        <w:lang w:eastAsia="es-ES"/>
      </w:rPr>
      <mc:AlternateContent>
        <mc:Choice Requires="wps">
          <w:drawing>
            <wp:anchor distT="0" distB="0" distL="114300" distR="114300" simplePos="0" relativeHeight="251671552" behindDoc="0" locked="0" layoutInCell="1" allowOverlap="1" wp14:anchorId="31AC1DDB" wp14:editId="33023599">
              <wp:simplePos x="0" y="0"/>
              <wp:positionH relativeFrom="column">
                <wp:posOffset>-163830</wp:posOffset>
              </wp:positionH>
              <wp:positionV relativeFrom="paragraph">
                <wp:posOffset>57785</wp:posOffset>
              </wp:positionV>
              <wp:extent cx="5744845" cy="0"/>
              <wp:effectExtent l="36195" t="29210" r="29210" b="3746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48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6D3DDFA">
            <v:line id="Conector recto 4"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5pt" from="-12.9pt,4.55pt" to="439.45pt,4.55pt" w14:anchorId="6D647E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">
              <v:stroke linestyle="thinThick"/>
            </v:line>
          </w:pict>
        </mc:Fallback>
      </mc:AlternateContent>
    </w:r>
  </w:p>
  <w:p w14:paraId="630BD16F" w14:textId="77777777" w:rsidR="00DE5110" w:rsidRPr="005240E4" w:rsidRDefault="00DE5110" w:rsidP="00BA6390">
    <w:pPr>
      <w:pStyle w:val="Piedepgina"/>
      <w:jc w:val="center"/>
      <w:rPr>
        <w:rFonts w:ascii="Century Gothic" w:hAnsi="Century Gothic"/>
        <w:color w:val="000000"/>
        <w:sz w:val="16"/>
        <w:szCs w:val="16"/>
      </w:rPr>
    </w:pPr>
    <w:r w:rsidRPr="005240E4">
      <w:rPr>
        <w:rFonts w:ascii="Century Gothic" w:hAnsi="Century Gothic"/>
        <w:color w:val="000000"/>
        <w:sz w:val="16"/>
        <w:szCs w:val="16"/>
      </w:rPr>
      <w:t xml:space="preserve">San José Del Guaviare. Calle 12 Carrera 20 - B. La Esperanza, TEL: (98) 5840045 – </w:t>
    </w:r>
    <w:proofErr w:type="gramStart"/>
    <w:r w:rsidRPr="005240E4">
      <w:rPr>
        <w:rFonts w:ascii="Century Gothic" w:hAnsi="Century Gothic"/>
        <w:color w:val="000000"/>
        <w:sz w:val="16"/>
        <w:szCs w:val="16"/>
      </w:rPr>
      <w:t>5840168  FAX</w:t>
    </w:r>
    <w:proofErr w:type="gramEnd"/>
    <w:r w:rsidRPr="005240E4">
      <w:rPr>
        <w:rFonts w:ascii="Century Gothic" w:hAnsi="Century Gothic"/>
        <w:color w:val="000000"/>
        <w:sz w:val="16"/>
        <w:szCs w:val="16"/>
      </w:rPr>
      <w:t>: 5840532 – 5849155</w:t>
    </w:r>
  </w:p>
  <w:p w14:paraId="434AD76B" w14:textId="77777777" w:rsidR="00DE5110" w:rsidRPr="00BA6390" w:rsidRDefault="00DE5110" w:rsidP="00BA6390">
    <w:pPr>
      <w:pStyle w:val="Piedepgina"/>
      <w:jc w:val="center"/>
      <w:rPr>
        <w:rFonts w:ascii="Century Gothic" w:hAnsi="Century Gothic"/>
        <w:color w:val="000000"/>
        <w:sz w:val="16"/>
        <w:szCs w:val="16"/>
      </w:rPr>
    </w:pPr>
    <w:r w:rsidRPr="005240E4">
      <w:rPr>
        <w:rFonts w:ascii="Century Gothic" w:hAnsi="Century Gothic"/>
        <w:color w:val="000000"/>
        <w:sz w:val="16"/>
        <w:szCs w:val="16"/>
      </w:rPr>
      <w:t xml:space="preserve">Página Web </w:t>
    </w:r>
    <w:hyperlink r:id="rId2" w:history="1">
      <w:r w:rsidRPr="00652232">
        <w:rPr>
          <w:rStyle w:val="Hipervnculo"/>
          <w:rFonts w:ascii="Century Gothic" w:hAnsi="Century Gothic"/>
          <w:sz w:val="16"/>
          <w:szCs w:val="16"/>
        </w:rPr>
        <w:t>www.esehospitalguaviare.gov.co</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A0EB2" w14:textId="77777777" w:rsidR="00AE6BD4" w:rsidRDefault="00AE6BD4" w:rsidP="00792D1E">
      <w:r>
        <w:separator/>
      </w:r>
    </w:p>
  </w:footnote>
  <w:footnote w:type="continuationSeparator" w:id="0">
    <w:p w14:paraId="21B8A6DC" w14:textId="77777777" w:rsidR="00AE6BD4" w:rsidRDefault="00AE6BD4" w:rsidP="00792D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20E81" w14:textId="77777777" w:rsidR="00DE5110" w:rsidRPr="000723E3" w:rsidRDefault="00DE5110" w:rsidP="00BA6390">
    <w:pPr>
      <w:pStyle w:val="Encabezado"/>
      <w:jc w:val="right"/>
      <w:rPr>
        <w:i/>
      </w:rPr>
    </w:pPr>
    <w:r>
      <w:rPr>
        <w:i/>
        <w:noProof/>
        <w:lang w:eastAsia="es-ES"/>
      </w:rPr>
      <w:drawing>
        <wp:anchor distT="0" distB="0" distL="114300" distR="114300" simplePos="0" relativeHeight="251668480" behindDoc="0" locked="0" layoutInCell="1" allowOverlap="1" wp14:anchorId="7A8EE16E" wp14:editId="566B3D35">
          <wp:simplePos x="0" y="0"/>
          <wp:positionH relativeFrom="column">
            <wp:posOffset>0</wp:posOffset>
          </wp:positionH>
          <wp:positionV relativeFrom="paragraph">
            <wp:posOffset>-41910</wp:posOffset>
          </wp:positionV>
          <wp:extent cx="910590" cy="91440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i/>
        <w:noProof/>
        <w:color w:val="000000"/>
        <w:sz w:val="16"/>
        <w:szCs w:val="16"/>
        <w:lang w:eastAsia="es-ES"/>
      </w:rPr>
      <mc:AlternateContent>
        <mc:Choice Requires="wps">
          <w:drawing>
            <wp:anchor distT="0" distB="0" distL="114300" distR="114300" simplePos="0" relativeHeight="251669504" behindDoc="0" locked="0" layoutInCell="1" allowOverlap="1" wp14:anchorId="6B180B05" wp14:editId="146BA6D2">
              <wp:simplePos x="0" y="0"/>
              <wp:positionH relativeFrom="column">
                <wp:posOffset>169545</wp:posOffset>
              </wp:positionH>
              <wp:positionV relativeFrom="paragraph">
                <wp:posOffset>-614680</wp:posOffset>
              </wp:positionV>
              <wp:extent cx="5846445" cy="0"/>
              <wp:effectExtent l="36195" t="33020" r="32385" b="3365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64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7C38138">
            <v:line id="Conector recto 2"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5pt" from="13.35pt,-48.4pt" to="473.7pt,-48.4pt" w14:anchorId="28ADBB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">
              <v:stroke linestyle="thinThick"/>
            </v:line>
          </w:pict>
        </mc:Fallback>
      </mc:AlternateContent>
    </w:r>
    <w:r w:rsidRPr="151208E1">
      <w:rPr>
        <w:i/>
        <w:iCs/>
      </w:rPr>
      <w:t>EL HOSPITAL SOMOS TODOS</w:t>
    </w:r>
  </w:p>
  <w:p w14:paraId="1F828109" w14:textId="77777777" w:rsidR="00DE5110" w:rsidRPr="007A0C47" w:rsidRDefault="00DE5110" w:rsidP="00BA6390">
    <w:pPr>
      <w:pStyle w:val="Encabezado"/>
      <w:jc w:val="right"/>
      <w:rPr>
        <w:rFonts w:ascii="Book Antiqua" w:hAnsi="Book Antiqua"/>
        <w:i/>
      </w:rPr>
    </w:pPr>
    <w:r w:rsidRPr="007A0C47">
      <w:rPr>
        <w:rFonts w:ascii="Book Antiqua" w:hAnsi="Book Antiqua"/>
        <w:i/>
      </w:rPr>
      <w:t>Código de prestador</w:t>
    </w:r>
  </w:p>
  <w:p w14:paraId="79079B04" w14:textId="77777777" w:rsidR="00DE5110" w:rsidRDefault="00DE5110" w:rsidP="00BA6390">
    <w:pPr>
      <w:pStyle w:val="Encabezado"/>
      <w:jc w:val="right"/>
      <w:rPr>
        <w:rFonts w:ascii="Book Antiqua" w:hAnsi="Book Antiqua"/>
        <w:i/>
      </w:rPr>
    </w:pPr>
    <w:proofErr w:type="gramStart"/>
    <w:r>
      <w:rPr>
        <w:rFonts w:ascii="Book Antiqua" w:hAnsi="Book Antiqua"/>
        <w:i/>
      </w:rPr>
      <w:t>95  001</w:t>
    </w:r>
    <w:proofErr w:type="gramEnd"/>
    <w:r>
      <w:rPr>
        <w:rFonts w:ascii="Book Antiqua" w:hAnsi="Book Antiqua"/>
        <w:i/>
      </w:rPr>
      <w:t xml:space="preserve">  0000101</w:t>
    </w:r>
  </w:p>
  <w:p w14:paraId="2164B64B" w14:textId="77777777" w:rsidR="00DE5110" w:rsidRDefault="00DE5110" w:rsidP="00BA6390">
    <w:pPr>
      <w:pStyle w:val="Encabezado"/>
      <w:jc w:val="right"/>
      <w:rPr>
        <w:rFonts w:ascii="Book Antiqua" w:hAnsi="Book Antiqua"/>
        <w:i/>
        <w:sz w:val="18"/>
      </w:rPr>
    </w:pPr>
    <w:r>
      <w:rPr>
        <w:rFonts w:ascii="Book Antiqua" w:hAnsi="Book Antiqua"/>
        <w:i/>
        <w:sz w:val="18"/>
      </w:rPr>
      <w:t>Nit – 832001966-2</w:t>
    </w:r>
  </w:p>
  <w:p w14:paraId="2EE0826D" w14:textId="77777777" w:rsidR="00DE5110" w:rsidRDefault="00DE5110" w:rsidP="00BA6390">
    <w:pPr>
      <w:pStyle w:val="Encabezado"/>
      <w:tabs>
        <w:tab w:val="left" w:pos="240"/>
      </w:tabs>
      <w:jc w:val="center"/>
      <w:rPr>
        <w:rFonts w:ascii="Calibri" w:hAnsi="Calibri"/>
        <w:i/>
        <w:sz w:val="18"/>
      </w:rPr>
    </w:pPr>
    <w:r>
      <w:rPr>
        <w:rFonts w:ascii="Book Antiqua" w:hAnsi="Book Antiqua"/>
        <w:i/>
        <w:sz w:val="18"/>
      </w:rPr>
      <w:t xml:space="preserve">Control Interno de Gestión </w:t>
    </w:r>
  </w:p>
  <w:p w14:paraId="5E397823" w14:textId="77777777" w:rsidR="00DE5110" w:rsidRPr="00CD6259" w:rsidRDefault="00DE5110" w:rsidP="00BA6390">
    <w:pPr>
      <w:pStyle w:val="Encabezado"/>
      <w:tabs>
        <w:tab w:val="left" w:pos="240"/>
      </w:tabs>
      <w:jc w:val="center"/>
      <w:rPr>
        <w:rFonts w:ascii="Calibri" w:hAnsi="Calibri"/>
        <w:i/>
        <w:sz w:val="18"/>
      </w:rPr>
    </w:pPr>
    <w:r>
      <w:rPr>
        <w:rFonts w:ascii="Calibri" w:hAnsi="Calibri"/>
        <w:i/>
        <w:noProof/>
        <w:sz w:val="18"/>
        <w:lang w:eastAsia="es-ES"/>
      </w:rPr>
      <mc:AlternateContent>
        <mc:Choice Requires="wps">
          <w:drawing>
            <wp:anchor distT="0" distB="0" distL="114300" distR="114300" simplePos="0" relativeHeight="251667456" behindDoc="0" locked="0" layoutInCell="1" allowOverlap="1" wp14:anchorId="00EB7E44" wp14:editId="65579E1D">
              <wp:simplePos x="0" y="0"/>
              <wp:positionH relativeFrom="column">
                <wp:posOffset>17145</wp:posOffset>
              </wp:positionH>
              <wp:positionV relativeFrom="paragraph">
                <wp:posOffset>99695</wp:posOffset>
              </wp:positionV>
              <wp:extent cx="5846445" cy="0"/>
              <wp:effectExtent l="36195" t="33020" r="32385" b="3365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64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1113E4B">
            <v:line id="Conector recto 1"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5pt" from="1.35pt,7.85pt" to="461.7pt,7.85pt" w14:anchorId="695BAD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">
              <v:stroke linestyle="thinThick"/>
            </v:line>
          </w:pict>
        </mc:Fallback>
      </mc:AlternateContent>
    </w:r>
    <w:r>
      <w:rPr>
        <w:rFonts w:ascii="Calibri" w:hAnsi="Calibri"/>
        <w:i/>
        <w:sz w:val="18"/>
      </w:rPr>
      <w:t xml:space="preserve"> </w:t>
    </w:r>
  </w:p>
  <w:p w14:paraId="7818863E" w14:textId="77777777" w:rsidR="00DE5110" w:rsidRPr="00BA6390" w:rsidRDefault="00DE5110" w:rsidP="00BA639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0317D"/>
    <w:multiLevelType w:val="hybridMultilevel"/>
    <w:tmpl w:val="64E2A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453011"/>
    <w:multiLevelType w:val="hybridMultilevel"/>
    <w:tmpl w:val="7BA28D34"/>
    <w:lvl w:ilvl="0" w:tplc="824AB0EC">
      <w:start w:val="1"/>
      <w:numFmt w:val="upperRoman"/>
      <w:lvlText w:val="%1."/>
      <w:lvlJc w:val="left"/>
      <w:pPr>
        <w:ind w:left="708" w:hanging="567"/>
      </w:pPr>
      <w:rPr>
        <w:rFonts w:ascii="Arial" w:eastAsia="Arial" w:hAnsi="Arial" w:cs="Arial" w:hint="default"/>
        <w:b/>
        <w:bCs/>
        <w:spacing w:val="0"/>
        <w:w w:val="100"/>
        <w:sz w:val="22"/>
        <w:szCs w:val="22"/>
        <w:lang w:val="es-ES" w:eastAsia="es-ES" w:bidi="es-ES"/>
      </w:rPr>
    </w:lvl>
    <w:lvl w:ilvl="1" w:tplc="050258C0">
      <w:numFmt w:val="bullet"/>
      <w:lvlText w:val="•"/>
      <w:lvlJc w:val="left"/>
      <w:pPr>
        <w:ind w:left="1576" w:hanging="567"/>
      </w:pPr>
      <w:rPr>
        <w:rFonts w:hint="default"/>
        <w:lang w:val="es-ES" w:eastAsia="es-ES" w:bidi="es-ES"/>
      </w:rPr>
    </w:lvl>
    <w:lvl w:ilvl="2" w:tplc="4224CCC4">
      <w:numFmt w:val="bullet"/>
      <w:lvlText w:val="•"/>
      <w:lvlJc w:val="left"/>
      <w:pPr>
        <w:ind w:left="2452" w:hanging="567"/>
      </w:pPr>
      <w:rPr>
        <w:rFonts w:hint="default"/>
        <w:lang w:val="es-ES" w:eastAsia="es-ES" w:bidi="es-ES"/>
      </w:rPr>
    </w:lvl>
    <w:lvl w:ilvl="3" w:tplc="07DAAC4A">
      <w:numFmt w:val="bullet"/>
      <w:lvlText w:val="•"/>
      <w:lvlJc w:val="left"/>
      <w:pPr>
        <w:ind w:left="3328" w:hanging="567"/>
      </w:pPr>
      <w:rPr>
        <w:rFonts w:hint="default"/>
        <w:lang w:val="es-ES" w:eastAsia="es-ES" w:bidi="es-ES"/>
      </w:rPr>
    </w:lvl>
    <w:lvl w:ilvl="4" w:tplc="30548C0C">
      <w:numFmt w:val="bullet"/>
      <w:lvlText w:val="•"/>
      <w:lvlJc w:val="left"/>
      <w:pPr>
        <w:ind w:left="4204" w:hanging="567"/>
      </w:pPr>
      <w:rPr>
        <w:rFonts w:hint="default"/>
        <w:lang w:val="es-ES" w:eastAsia="es-ES" w:bidi="es-ES"/>
      </w:rPr>
    </w:lvl>
    <w:lvl w:ilvl="5" w:tplc="206EA356">
      <w:numFmt w:val="bullet"/>
      <w:lvlText w:val="•"/>
      <w:lvlJc w:val="left"/>
      <w:pPr>
        <w:ind w:left="5081" w:hanging="567"/>
      </w:pPr>
      <w:rPr>
        <w:rFonts w:hint="default"/>
        <w:lang w:val="es-ES" w:eastAsia="es-ES" w:bidi="es-ES"/>
      </w:rPr>
    </w:lvl>
    <w:lvl w:ilvl="6" w:tplc="885A5064">
      <w:numFmt w:val="bullet"/>
      <w:lvlText w:val="•"/>
      <w:lvlJc w:val="left"/>
      <w:pPr>
        <w:ind w:left="5957" w:hanging="567"/>
      </w:pPr>
      <w:rPr>
        <w:rFonts w:hint="default"/>
        <w:lang w:val="es-ES" w:eastAsia="es-ES" w:bidi="es-ES"/>
      </w:rPr>
    </w:lvl>
    <w:lvl w:ilvl="7" w:tplc="7BB8A798">
      <w:numFmt w:val="bullet"/>
      <w:lvlText w:val="•"/>
      <w:lvlJc w:val="left"/>
      <w:pPr>
        <w:ind w:left="6833" w:hanging="567"/>
      </w:pPr>
      <w:rPr>
        <w:rFonts w:hint="default"/>
        <w:lang w:val="es-ES" w:eastAsia="es-ES" w:bidi="es-ES"/>
      </w:rPr>
    </w:lvl>
    <w:lvl w:ilvl="8" w:tplc="208E3F44">
      <w:numFmt w:val="bullet"/>
      <w:lvlText w:val="•"/>
      <w:lvlJc w:val="left"/>
      <w:pPr>
        <w:ind w:left="7709" w:hanging="567"/>
      </w:pPr>
      <w:rPr>
        <w:rFonts w:hint="default"/>
        <w:lang w:val="es-ES" w:eastAsia="es-ES" w:bidi="es-ES"/>
      </w:rPr>
    </w:lvl>
  </w:abstractNum>
  <w:abstractNum w:abstractNumId="2" w15:restartNumberingAfterBreak="0">
    <w:nsid w:val="1D8D64A0"/>
    <w:multiLevelType w:val="hybridMultilevel"/>
    <w:tmpl w:val="59BE58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ED01EA1"/>
    <w:multiLevelType w:val="hybridMultilevel"/>
    <w:tmpl w:val="254E7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DC02470"/>
    <w:multiLevelType w:val="hybridMultilevel"/>
    <w:tmpl w:val="D7DCA1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EA63013"/>
    <w:multiLevelType w:val="hybridMultilevel"/>
    <w:tmpl w:val="3EA0E1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10C1A1B"/>
    <w:multiLevelType w:val="multilevel"/>
    <w:tmpl w:val="F33C015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45D7363"/>
    <w:multiLevelType w:val="hybridMultilevel"/>
    <w:tmpl w:val="7F4E38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5FF11F1"/>
    <w:multiLevelType w:val="hybridMultilevel"/>
    <w:tmpl w:val="8D742A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062C25"/>
    <w:multiLevelType w:val="hybridMultilevel"/>
    <w:tmpl w:val="4002E3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C9E6FA5"/>
    <w:multiLevelType w:val="hybridMultilevel"/>
    <w:tmpl w:val="C908B7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0184B92"/>
    <w:multiLevelType w:val="hybridMultilevel"/>
    <w:tmpl w:val="C96493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A6D7A36"/>
    <w:multiLevelType w:val="hybridMultilevel"/>
    <w:tmpl w:val="12A81ACE"/>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num w:numId="1">
    <w:abstractNumId w:val="1"/>
  </w:num>
  <w:num w:numId="2">
    <w:abstractNumId w:val="7"/>
  </w:num>
  <w:num w:numId="3">
    <w:abstractNumId w:val="8"/>
  </w:num>
  <w:num w:numId="4">
    <w:abstractNumId w:val="11"/>
  </w:num>
  <w:num w:numId="5">
    <w:abstractNumId w:val="9"/>
  </w:num>
  <w:num w:numId="6">
    <w:abstractNumId w:val="5"/>
  </w:num>
  <w:num w:numId="7">
    <w:abstractNumId w:val="3"/>
  </w:num>
  <w:num w:numId="8">
    <w:abstractNumId w:val="12"/>
  </w:num>
  <w:num w:numId="9">
    <w:abstractNumId w:val="2"/>
  </w:num>
  <w:num w:numId="10">
    <w:abstractNumId w:val="10"/>
  </w:num>
  <w:num w:numId="11">
    <w:abstractNumId w:val="0"/>
  </w:num>
  <w:num w:numId="12">
    <w:abstractNumId w:val="4"/>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D1E"/>
    <w:rsid w:val="000005EE"/>
    <w:rsid w:val="00002D95"/>
    <w:rsid w:val="00002FE9"/>
    <w:rsid w:val="0000418D"/>
    <w:rsid w:val="00005D7E"/>
    <w:rsid w:val="00006C39"/>
    <w:rsid w:val="000105A1"/>
    <w:rsid w:val="00010AE1"/>
    <w:rsid w:val="00011959"/>
    <w:rsid w:val="00013DBB"/>
    <w:rsid w:val="00013FD6"/>
    <w:rsid w:val="000153DE"/>
    <w:rsid w:val="00016BB6"/>
    <w:rsid w:val="00017284"/>
    <w:rsid w:val="00017748"/>
    <w:rsid w:val="000177D1"/>
    <w:rsid w:val="00017827"/>
    <w:rsid w:val="00017F49"/>
    <w:rsid w:val="000211AB"/>
    <w:rsid w:val="00021A83"/>
    <w:rsid w:val="00021ED0"/>
    <w:rsid w:val="00022D0A"/>
    <w:rsid w:val="000244E9"/>
    <w:rsid w:val="000258E9"/>
    <w:rsid w:val="00025F8E"/>
    <w:rsid w:val="000262A0"/>
    <w:rsid w:val="00026582"/>
    <w:rsid w:val="00027251"/>
    <w:rsid w:val="0002775A"/>
    <w:rsid w:val="00031A17"/>
    <w:rsid w:val="0003491A"/>
    <w:rsid w:val="00034E8C"/>
    <w:rsid w:val="0003561A"/>
    <w:rsid w:val="0003679C"/>
    <w:rsid w:val="00037472"/>
    <w:rsid w:val="00037A58"/>
    <w:rsid w:val="00040201"/>
    <w:rsid w:val="00042498"/>
    <w:rsid w:val="00042CB1"/>
    <w:rsid w:val="00043BD7"/>
    <w:rsid w:val="00044D2D"/>
    <w:rsid w:val="00045BFE"/>
    <w:rsid w:val="000461E7"/>
    <w:rsid w:val="000474A6"/>
    <w:rsid w:val="00050437"/>
    <w:rsid w:val="00050776"/>
    <w:rsid w:val="000513FB"/>
    <w:rsid w:val="00051B6F"/>
    <w:rsid w:val="00051BFE"/>
    <w:rsid w:val="00051FB1"/>
    <w:rsid w:val="00053997"/>
    <w:rsid w:val="00053AA9"/>
    <w:rsid w:val="00053F39"/>
    <w:rsid w:val="00054C7C"/>
    <w:rsid w:val="00056953"/>
    <w:rsid w:val="00060C20"/>
    <w:rsid w:val="00060FA3"/>
    <w:rsid w:val="00062141"/>
    <w:rsid w:val="0006233F"/>
    <w:rsid w:val="00062654"/>
    <w:rsid w:val="00062FEA"/>
    <w:rsid w:val="0006456A"/>
    <w:rsid w:val="00064C6B"/>
    <w:rsid w:val="00065DC1"/>
    <w:rsid w:val="000661DC"/>
    <w:rsid w:val="00066711"/>
    <w:rsid w:val="000703B3"/>
    <w:rsid w:val="000704BF"/>
    <w:rsid w:val="00071096"/>
    <w:rsid w:val="00073303"/>
    <w:rsid w:val="0007399E"/>
    <w:rsid w:val="00073B0A"/>
    <w:rsid w:val="00073F7A"/>
    <w:rsid w:val="000745B8"/>
    <w:rsid w:val="000753F1"/>
    <w:rsid w:val="00075DD1"/>
    <w:rsid w:val="00076611"/>
    <w:rsid w:val="00076738"/>
    <w:rsid w:val="00076792"/>
    <w:rsid w:val="00076EA0"/>
    <w:rsid w:val="00081562"/>
    <w:rsid w:val="0008190B"/>
    <w:rsid w:val="00081E50"/>
    <w:rsid w:val="00084557"/>
    <w:rsid w:val="000846BF"/>
    <w:rsid w:val="00084D1C"/>
    <w:rsid w:val="00085019"/>
    <w:rsid w:val="000867F1"/>
    <w:rsid w:val="0008691F"/>
    <w:rsid w:val="000869E8"/>
    <w:rsid w:val="00086E01"/>
    <w:rsid w:val="00087D2B"/>
    <w:rsid w:val="00087DF7"/>
    <w:rsid w:val="00087E34"/>
    <w:rsid w:val="000904BC"/>
    <w:rsid w:val="00092932"/>
    <w:rsid w:val="000934AD"/>
    <w:rsid w:val="0009499B"/>
    <w:rsid w:val="00096248"/>
    <w:rsid w:val="000A0357"/>
    <w:rsid w:val="000A0DBF"/>
    <w:rsid w:val="000A159D"/>
    <w:rsid w:val="000A17CE"/>
    <w:rsid w:val="000A1FD9"/>
    <w:rsid w:val="000A22A3"/>
    <w:rsid w:val="000A22BE"/>
    <w:rsid w:val="000A2E27"/>
    <w:rsid w:val="000A3768"/>
    <w:rsid w:val="000A3A39"/>
    <w:rsid w:val="000A4289"/>
    <w:rsid w:val="000A5D96"/>
    <w:rsid w:val="000A5E27"/>
    <w:rsid w:val="000B0E1B"/>
    <w:rsid w:val="000B1EFD"/>
    <w:rsid w:val="000B2115"/>
    <w:rsid w:val="000B2136"/>
    <w:rsid w:val="000B2B19"/>
    <w:rsid w:val="000B3462"/>
    <w:rsid w:val="000B4661"/>
    <w:rsid w:val="000B531A"/>
    <w:rsid w:val="000B6364"/>
    <w:rsid w:val="000B74C9"/>
    <w:rsid w:val="000B7B2C"/>
    <w:rsid w:val="000B7EF7"/>
    <w:rsid w:val="000C0C6E"/>
    <w:rsid w:val="000C127C"/>
    <w:rsid w:val="000C20CE"/>
    <w:rsid w:val="000C318B"/>
    <w:rsid w:val="000C5663"/>
    <w:rsid w:val="000C5ACC"/>
    <w:rsid w:val="000C753A"/>
    <w:rsid w:val="000C7C77"/>
    <w:rsid w:val="000D01CF"/>
    <w:rsid w:val="000D06F2"/>
    <w:rsid w:val="000D1216"/>
    <w:rsid w:val="000D15F4"/>
    <w:rsid w:val="000D16FF"/>
    <w:rsid w:val="000D254C"/>
    <w:rsid w:val="000D3B41"/>
    <w:rsid w:val="000D4BB7"/>
    <w:rsid w:val="000D4CFA"/>
    <w:rsid w:val="000D667D"/>
    <w:rsid w:val="000D6ACC"/>
    <w:rsid w:val="000D6F8A"/>
    <w:rsid w:val="000D78B8"/>
    <w:rsid w:val="000E396A"/>
    <w:rsid w:val="000E50DA"/>
    <w:rsid w:val="000E6447"/>
    <w:rsid w:val="000E70FD"/>
    <w:rsid w:val="000F2297"/>
    <w:rsid w:val="000F2FEB"/>
    <w:rsid w:val="000F4D6A"/>
    <w:rsid w:val="000F57CF"/>
    <w:rsid w:val="000F60CC"/>
    <w:rsid w:val="000F6BF2"/>
    <w:rsid w:val="000F79FA"/>
    <w:rsid w:val="00101379"/>
    <w:rsid w:val="00101945"/>
    <w:rsid w:val="0010225A"/>
    <w:rsid w:val="00103500"/>
    <w:rsid w:val="0010395E"/>
    <w:rsid w:val="00103EA9"/>
    <w:rsid w:val="00104ABB"/>
    <w:rsid w:val="00104F36"/>
    <w:rsid w:val="00105558"/>
    <w:rsid w:val="00105897"/>
    <w:rsid w:val="00105C8B"/>
    <w:rsid w:val="00106E1A"/>
    <w:rsid w:val="001113B2"/>
    <w:rsid w:val="00111F79"/>
    <w:rsid w:val="001123F3"/>
    <w:rsid w:val="00113598"/>
    <w:rsid w:val="0011366A"/>
    <w:rsid w:val="00113FB8"/>
    <w:rsid w:val="00115CF0"/>
    <w:rsid w:val="00116679"/>
    <w:rsid w:val="0011770F"/>
    <w:rsid w:val="00121B16"/>
    <w:rsid w:val="00122709"/>
    <w:rsid w:val="00123670"/>
    <w:rsid w:val="00124720"/>
    <w:rsid w:val="00125130"/>
    <w:rsid w:val="0012536A"/>
    <w:rsid w:val="001257FD"/>
    <w:rsid w:val="00125874"/>
    <w:rsid w:val="00126169"/>
    <w:rsid w:val="00127577"/>
    <w:rsid w:val="00127A86"/>
    <w:rsid w:val="00131B1A"/>
    <w:rsid w:val="00132231"/>
    <w:rsid w:val="0013229F"/>
    <w:rsid w:val="001339DE"/>
    <w:rsid w:val="0013431D"/>
    <w:rsid w:val="001354C0"/>
    <w:rsid w:val="00135C68"/>
    <w:rsid w:val="00136009"/>
    <w:rsid w:val="00136104"/>
    <w:rsid w:val="00136930"/>
    <w:rsid w:val="00137D0C"/>
    <w:rsid w:val="00140793"/>
    <w:rsid w:val="001408ED"/>
    <w:rsid w:val="00141AFA"/>
    <w:rsid w:val="0014324A"/>
    <w:rsid w:val="001437C7"/>
    <w:rsid w:val="00144340"/>
    <w:rsid w:val="00144FC8"/>
    <w:rsid w:val="00145958"/>
    <w:rsid w:val="00146249"/>
    <w:rsid w:val="001502AF"/>
    <w:rsid w:val="00150998"/>
    <w:rsid w:val="0015178F"/>
    <w:rsid w:val="00152003"/>
    <w:rsid w:val="00153834"/>
    <w:rsid w:val="00153BD5"/>
    <w:rsid w:val="001542AF"/>
    <w:rsid w:val="00156C77"/>
    <w:rsid w:val="00156F16"/>
    <w:rsid w:val="00157660"/>
    <w:rsid w:val="001600A8"/>
    <w:rsid w:val="00160337"/>
    <w:rsid w:val="001608D8"/>
    <w:rsid w:val="001612A7"/>
    <w:rsid w:val="00161612"/>
    <w:rsid w:val="001617FD"/>
    <w:rsid w:val="00161C5F"/>
    <w:rsid w:val="00161FE8"/>
    <w:rsid w:val="00162574"/>
    <w:rsid w:val="00162672"/>
    <w:rsid w:val="00162EC9"/>
    <w:rsid w:val="00163484"/>
    <w:rsid w:val="0016374D"/>
    <w:rsid w:val="0016407D"/>
    <w:rsid w:val="00164756"/>
    <w:rsid w:val="00165627"/>
    <w:rsid w:val="001664EA"/>
    <w:rsid w:val="001706FA"/>
    <w:rsid w:val="00170CE9"/>
    <w:rsid w:val="00170D4D"/>
    <w:rsid w:val="001719F8"/>
    <w:rsid w:val="001729E3"/>
    <w:rsid w:val="00173B9E"/>
    <w:rsid w:val="0017720D"/>
    <w:rsid w:val="00177D84"/>
    <w:rsid w:val="00180153"/>
    <w:rsid w:val="0018156B"/>
    <w:rsid w:val="00181DAA"/>
    <w:rsid w:val="00182197"/>
    <w:rsid w:val="00182C31"/>
    <w:rsid w:val="00185A95"/>
    <w:rsid w:val="00185BCC"/>
    <w:rsid w:val="00186068"/>
    <w:rsid w:val="001912EA"/>
    <w:rsid w:val="0019158E"/>
    <w:rsid w:val="00192B67"/>
    <w:rsid w:val="00194A29"/>
    <w:rsid w:val="001953EA"/>
    <w:rsid w:val="00195E59"/>
    <w:rsid w:val="00196E23"/>
    <w:rsid w:val="00196E85"/>
    <w:rsid w:val="001A0803"/>
    <w:rsid w:val="001A2204"/>
    <w:rsid w:val="001A35B6"/>
    <w:rsid w:val="001A4FB4"/>
    <w:rsid w:val="001A4FD6"/>
    <w:rsid w:val="001B036F"/>
    <w:rsid w:val="001B072F"/>
    <w:rsid w:val="001B10A0"/>
    <w:rsid w:val="001B1459"/>
    <w:rsid w:val="001B16CC"/>
    <w:rsid w:val="001B2412"/>
    <w:rsid w:val="001B3012"/>
    <w:rsid w:val="001B3184"/>
    <w:rsid w:val="001B34C1"/>
    <w:rsid w:val="001B69F6"/>
    <w:rsid w:val="001B71F1"/>
    <w:rsid w:val="001B7D75"/>
    <w:rsid w:val="001C0E7F"/>
    <w:rsid w:val="001C170D"/>
    <w:rsid w:val="001C2A0D"/>
    <w:rsid w:val="001C5EAC"/>
    <w:rsid w:val="001C67BB"/>
    <w:rsid w:val="001C79A7"/>
    <w:rsid w:val="001D01C3"/>
    <w:rsid w:val="001D04C1"/>
    <w:rsid w:val="001D09BF"/>
    <w:rsid w:val="001D0E25"/>
    <w:rsid w:val="001D178A"/>
    <w:rsid w:val="001D17E7"/>
    <w:rsid w:val="001D2E62"/>
    <w:rsid w:val="001D45E8"/>
    <w:rsid w:val="001D5754"/>
    <w:rsid w:val="001D57CD"/>
    <w:rsid w:val="001D7AD3"/>
    <w:rsid w:val="001E15B2"/>
    <w:rsid w:val="001E1D8E"/>
    <w:rsid w:val="001E27FA"/>
    <w:rsid w:val="001E3317"/>
    <w:rsid w:val="001E38A3"/>
    <w:rsid w:val="001E420E"/>
    <w:rsid w:val="001E5C79"/>
    <w:rsid w:val="001E6377"/>
    <w:rsid w:val="001E6A49"/>
    <w:rsid w:val="001E7EC7"/>
    <w:rsid w:val="001F0E7B"/>
    <w:rsid w:val="001F13A3"/>
    <w:rsid w:val="001F1706"/>
    <w:rsid w:val="001F1A95"/>
    <w:rsid w:val="001F3736"/>
    <w:rsid w:val="001F3DAD"/>
    <w:rsid w:val="001F419D"/>
    <w:rsid w:val="001F4266"/>
    <w:rsid w:val="0020011F"/>
    <w:rsid w:val="00201C01"/>
    <w:rsid w:val="002024C2"/>
    <w:rsid w:val="002025FE"/>
    <w:rsid w:val="00207181"/>
    <w:rsid w:val="002075B7"/>
    <w:rsid w:val="00207E35"/>
    <w:rsid w:val="00207E97"/>
    <w:rsid w:val="00210597"/>
    <w:rsid w:val="0021145B"/>
    <w:rsid w:val="00211BC4"/>
    <w:rsid w:val="00213733"/>
    <w:rsid w:val="002160FB"/>
    <w:rsid w:val="00217216"/>
    <w:rsid w:val="00217A3E"/>
    <w:rsid w:val="002213E9"/>
    <w:rsid w:val="002213EA"/>
    <w:rsid w:val="00223599"/>
    <w:rsid w:val="00223911"/>
    <w:rsid w:val="00223A63"/>
    <w:rsid w:val="00223CA1"/>
    <w:rsid w:val="00224368"/>
    <w:rsid w:val="00224A3B"/>
    <w:rsid w:val="00225B3F"/>
    <w:rsid w:val="002268F0"/>
    <w:rsid w:val="002269F8"/>
    <w:rsid w:val="0022781F"/>
    <w:rsid w:val="00230DE5"/>
    <w:rsid w:val="00230EF5"/>
    <w:rsid w:val="00232053"/>
    <w:rsid w:val="00234017"/>
    <w:rsid w:val="00234399"/>
    <w:rsid w:val="00235B98"/>
    <w:rsid w:val="00235EA7"/>
    <w:rsid w:val="00236C34"/>
    <w:rsid w:val="00237334"/>
    <w:rsid w:val="00241515"/>
    <w:rsid w:val="00242E11"/>
    <w:rsid w:val="002445B8"/>
    <w:rsid w:val="002461A2"/>
    <w:rsid w:val="00246CC3"/>
    <w:rsid w:val="00247036"/>
    <w:rsid w:val="002475BC"/>
    <w:rsid w:val="00250277"/>
    <w:rsid w:val="002511A1"/>
    <w:rsid w:val="0025151B"/>
    <w:rsid w:val="00251593"/>
    <w:rsid w:val="002532D3"/>
    <w:rsid w:val="002538C7"/>
    <w:rsid w:val="00255A4A"/>
    <w:rsid w:val="0025621F"/>
    <w:rsid w:val="00256DFB"/>
    <w:rsid w:val="00257340"/>
    <w:rsid w:val="00260FAF"/>
    <w:rsid w:val="00261CA2"/>
    <w:rsid w:val="00264C14"/>
    <w:rsid w:val="00267E90"/>
    <w:rsid w:val="00271C9A"/>
    <w:rsid w:val="00272719"/>
    <w:rsid w:val="002737AE"/>
    <w:rsid w:val="0027392E"/>
    <w:rsid w:val="00274235"/>
    <w:rsid w:val="0027482A"/>
    <w:rsid w:val="00275C3E"/>
    <w:rsid w:val="00276B87"/>
    <w:rsid w:val="00281F25"/>
    <w:rsid w:val="00282CE3"/>
    <w:rsid w:val="00283268"/>
    <w:rsid w:val="00283622"/>
    <w:rsid w:val="00283B3C"/>
    <w:rsid w:val="00284A36"/>
    <w:rsid w:val="00284ADE"/>
    <w:rsid w:val="00284C26"/>
    <w:rsid w:val="00285283"/>
    <w:rsid w:val="0028636F"/>
    <w:rsid w:val="00287A91"/>
    <w:rsid w:val="00287C52"/>
    <w:rsid w:val="00287D87"/>
    <w:rsid w:val="00290034"/>
    <w:rsid w:val="002912A3"/>
    <w:rsid w:val="00291E16"/>
    <w:rsid w:val="002937F2"/>
    <w:rsid w:val="002950BA"/>
    <w:rsid w:val="002969C1"/>
    <w:rsid w:val="002970D1"/>
    <w:rsid w:val="00297D60"/>
    <w:rsid w:val="00297E9A"/>
    <w:rsid w:val="00297F25"/>
    <w:rsid w:val="002A1C55"/>
    <w:rsid w:val="002A2278"/>
    <w:rsid w:val="002A3175"/>
    <w:rsid w:val="002A355B"/>
    <w:rsid w:val="002A38C0"/>
    <w:rsid w:val="002A62FD"/>
    <w:rsid w:val="002A6F21"/>
    <w:rsid w:val="002B0CE2"/>
    <w:rsid w:val="002B0EB2"/>
    <w:rsid w:val="002B22CC"/>
    <w:rsid w:val="002B6F86"/>
    <w:rsid w:val="002B73E1"/>
    <w:rsid w:val="002C08CA"/>
    <w:rsid w:val="002C0C79"/>
    <w:rsid w:val="002C180C"/>
    <w:rsid w:val="002C1C7C"/>
    <w:rsid w:val="002C3216"/>
    <w:rsid w:val="002C3ACE"/>
    <w:rsid w:val="002C3F46"/>
    <w:rsid w:val="002C53CC"/>
    <w:rsid w:val="002C585E"/>
    <w:rsid w:val="002C5C9B"/>
    <w:rsid w:val="002C65EA"/>
    <w:rsid w:val="002C7BA8"/>
    <w:rsid w:val="002C7DFA"/>
    <w:rsid w:val="002D074F"/>
    <w:rsid w:val="002D1611"/>
    <w:rsid w:val="002D3000"/>
    <w:rsid w:val="002D300C"/>
    <w:rsid w:val="002D331F"/>
    <w:rsid w:val="002D383D"/>
    <w:rsid w:val="002D3A47"/>
    <w:rsid w:val="002D3FE8"/>
    <w:rsid w:val="002D435F"/>
    <w:rsid w:val="002D4BE2"/>
    <w:rsid w:val="002D51CE"/>
    <w:rsid w:val="002D54E4"/>
    <w:rsid w:val="002D6965"/>
    <w:rsid w:val="002D7EB3"/>
    <w:rsid w:val="002D7EE9"/>
    <w:rsid w:val="002E0F50"/>
    <w:rsid w:val="002E0FD4"/>
    <w:rsid w:val="002E10D4"/>
    <w:rsid w:val="002E247C"/>
    <w:rsid w:val="002E29DD"/>
    <w:rsid w:val="002E3833"/>
    <w:rsid w:val="002E3BD9"/>
    <w:rsid w:val="002E4451"/>
    <w:rsid w:val="002E4908"/>
    <w:rsid w:val="002E5849"/>
    <w:rsid w:val="002E6E03"/>
    <w:rsid w:val="002F0DEF"/>
    <w:rsid w:val="002F2491"/>
    <w:rsid w:val="002F2A63"/>
    <w:rsid w:val="002F3B10"/>
    <w:rsid w:val="002F5FFC"/>
    <w:rsid w:val="002F6DA2"/>
    <w:rsid w:val="002F706A"/>
    <w:rsid w:val="002F7ABE"/>
    <w:rsid w:val="002F7C4C"/>
    <w:rsid w:val="00302168"/>
    <w:rsid w:val="00302984"/>
    <w:rsid w:val="00302FB2"/>
    <w:rsid w:val="00303DC6"/>
    <w:rsid w:val="003053A2"/>
    <w:rsid w:val="003054DE"/>
    <w:rsid w:val="00305BA1"/>
    <w:rsid w:val="003060D8"/>
    <w:rsid w:val="00307286"/>
    <w:rsid w:val="0030754B"/>
    <w:rsid w:val="00307E6B"/>
    <w:rsid w:val="003111A9"/>
    <w:rsid w:val="003131F6"/>
    <w:rsid w:val="0031792B"/>
    <w:rsid w:val="0032047E"/>
    <w:rsid w:val="00321380"/>
    <w:rsid w:val="00321FFF"/>
    <w:rsid w:val="003231D5"/>
    <w:rsid w:val="00323664"/>
    <w:rsid w:val="00323C92"/>
    <w:rsid w:val="0032424F"/>
    <w:rsid w:val="00326E16"/>
    <w:rsid w:val="00326F5B"/>
    <w:rsid w:val="003270A2"/>
    <w:rsid w:val="003331BA"/>
    <w:rsid w:val="00333C26"/>
    <w:rsid w:val="0033419C"/>
    <w:rsid w:val="00334C1C"/>
    <w:rsid w:val="00335BD5"/>
    <w:rsid w:val="0033710A"/>
    <w:rsid w:val="003377CE"/>
    <w:rsid w:val="003379AB"/>
    <w:rsid w:val="00337FEE"/>
    <w:rsid w:val="00342377"/>
    <w:rsid w:val="00344080"/>
    <w:rsid w:val="00344475"/>
    <w:rsid w:val="0034671B"/>
    <w:rsid w:val="00347BCB"/>
    <w:rsid w:val="00353665"/>
    <w:rsid w:val="0035437E"/>
    <w:rsid w:val="00355061"/>
    <w:rsid w:val="003556B0"/>
    <w:rsid w:val="00355F1D"/>
    <w:rsid w:val="00357C81"/>
    <w:rsid w:val="00364A43"/>
    <w:rsid w:val="00365415"/>
    <w:rsid w:val="00365720"/>
    <w:rsid w:val="00366CC5"/>
    <w:rsid w:val="00367C40"/>
    <w:rsid w:val="00367C89"/>
    <w:rsid w:val="0037009A"/>
    <w:rsid w:val="00370E37"/>
    <w:rsid w:val="003735B6"/>
    <w:rsid w:val="00373F2F"/>
    <w:rsid w:val="003741B3"/>
    <w:rsid w:val="003762EF"/>
    <w:rsid w:val="003773C5"/>
    <w:rsid w:val="00377C61"/>
    <w:rsid w:val="003800F7"/>
    <w:rsid w:val="00381938"/>
    <w:rsid w:val="00381B65"/>
    <w:rsid w:val="003827E8"/>
    <w:rsid w:val="003828AE"/>
    <w:rsid w:val="003829C3"/>
    <w:rsid w:val="00382CDA"/>
    <w:rsid w:val="00383579"/>
    <w:rsid w:val="00383883"/>
    <w:rsid w:val="003866A9"/>
    <w:rsid w:val="00386723"/>
    <w:rsid w:val="003914A3"/>
    <w:rsid w:val="00391B1C"/>
    <w:rsid w:val="0039357A"/>
    <w:rsid w:val="00394383"/>
    <w:rsid w:val="00394579"/>
    <w:rsid w:val="003946A9"/>
    <w:rsid w:val="003954B2"/>
    <w:rsid w:val="00395DC8"/>
    <w:rsid w:val="00396234"/>
    <w:rsid w:val="00397346"/>
    <w:rsid w:val="003A0076"/>
    <w:rsid w:val="003A03DC"/>
    <w:rsid w:val="003A2451"/>
    <w:rsid w:val="003A43ED"/>
    <w:rsid w:val="003A4756"/>
    <w:rsid w:val="003A4B2D"/>
    <w:rsid w:val="003A4E22"/>
    <w:rsid w:val="003A55CA"/>
    <w:rsid w:val="003A6066"/>
    <w:rsid w:val="003B02A4"/>
    <w:rsid w:val="003B119E"/>
    <w:rsid w:val="003B13EF"/>
    <w:rsid w:val="003B184A"/>
    <w:rsid w:val="003B22E7"/>
    <w:rsid w:val="003B24D5"/>
    <w:rsid w:val="003B298F"/>
    <w:rsid w:val="003B30CB"/>
    <w:rsid w:val="003B665B"/>
    <w:rsid w:val="003B71AE"/>
    <w:rsid w:val="003B7821"/>
    <w:rsid w:val="003C0916"/>
    <w:rsid w:val="003C1005"/>
    <w:rsid w:val="003C1089"/>
    <w:rsid w:val="003C344C"/>
    <w:rsid w:val="003C4171"/>
    <w:rsid w:val="003C4419"/>
    <w:rsid w:val="003C442E"/>
    <w:rsid w:val="003C543B"/>
    <w:rsid w:val="003C7FEC"/>
    <w:rsid w:val="003D1407"/>
    <w:rsid w:val="003D1560"/>
    <w:rsid w:val="003D3638"/>
    <w:rsid w:val="003D544A"/>
    <w:rsid w:val="003D5F61"/>
    <w:rsid w:val="003D7AE6"/>
    <w:rsid w:val="003E0A56"/>
    <w:rsid w:val="003E0B85"/>
    <w:rsid w:val="003E1366"/>
    <w:rsid w:val="003E1DF7"/>
    <w:rsid w:val="003E2B4D"/>
    <w:rsid w:val="003E33D5"/>
    <w:rsid w:val="003E350B"/>
    <w:rsid w:val="003F1D8E"/>
    <w:rsid w:val="003F3F9B"/>
    <w:rsid w:val="003F43B7"/>
    <w:rsid w:val="003F4B4F"/>
    <w:rsid w:val="003F5C9B"/>
    <w:rsid w:val="003F7185"/>
    <w:rsid w:val="003F740F"/>
    <w:rsid w:val="004021A0"/>
    <w:rsid w:val="00402627"/>
    <w:rsid w:val="00402C3A"/>
    <w:rsid w:val="00403465"/>
    <w:rsid w:val="0040367B"/>
    <w:rsid w:val="00403BA5"/>
    <w:rsid w:val="00403D47"/>
    <w:rsid w:val="0040702D"/>
    <w:rsid w:val="004076F6"/>
    <w:rsid w:val="004078DF"/>
    <w:rsid w:val="004114BC"/>
    <w:rsid w:val="00412BE5"/>
    <w:rsid w:val="00412D8D"/>
    <w:rsid w:val="0041380B"/>
    <w:rsid w:val="00413BCB"/>
    <w:rsid w:val="00414E79"/>
    <w:rsid w:val="0042015A"/>
    <w:rsid w:val="00421A42"/>
    <w:rsid w:val="00423959"/>
    <w:rsid w:val="004248FC"/>
    <w:rsid w:val="00424B76"/>
    <w:rsid w:val="00425A75"/>
    <w:rsid w:val="00427F5B"/>
    <w:rsid w:val="0043076B"/>
    <w:rsid w:val="0043136D"/>
    <w:rsid w:val="00431540"/>
    <w:rsid w:val="0043557D"/>
    <w:rsid w:val="00435FF7"/>
    <w:rsid w:val="004363F6"/>
    <w:rsid w:val="0043710A"/>
    <w:rsid w:val="00437AE2"/>
    <w:rsid w:val="00440D1A"/>
    <w:rsid w:val="00441413"/>
    <w:rsid w:val="0044198A"/>
    <w:rsid w:val="00442A54"/>
    <w:rsid w:val="0044366D"/>
    <w:rsid w:val="00443727"/>
    <w:rsid w:val="00443893"/>
    <w:rsid w:val="00444C18"/>
    <w:rsid w:val="0044540D"/>
    <w:rsid w:val="0044578A"/>
    <w:rsid w:val="00445975"/>
    <w:rsid w:val="00446687"/>
    <w:rsid w:val="004468CB"/>
    <w:rsid w:val="004474E1"/>
    <w:rsid w:val="0044756F"/>
    <w:rsid w:val="00447647"/>
    <w:rsid w:val="00450A17"/>
    <w:rsid w:val="00451010"/>
    <w:rsid w:val="0045265C"/>
    <w:rsid w:val="00452FCA"/>
    <w:rsid w:val="00453245"/>
    <w:rsid w:val="00453ACC"/>
    <w:rsid w:val="00454514"/>
    <w:rsid w:val="00454570"/>
    <w:rsid w:val="004555AB"/>
    <w:rsid w:val="004556CA"/>
    <w:rsid w:val="00455EAB"/>
    <w:rsid w:val="004608CE"/>
    <w:rsid w:val="00461775"/>
    <w:rsid w:val="00461FCD"/>
    <w:rsid w:val="00462B46"/>
    <w:rsid w:val="00463F6F"/>
    <w:rsid w:val="00464064"/>
    <w:rsid w:val="00466988"/>
    <w:rsid w:val="00470533"/>
    <w:rsid w:val="004733B7"/>
    <w:rsid w:val="00473919"/>
    <w:rsid w:val="00475062"/>
    <w:rsid w:val="004750A3"/>
    <w:rsid w:val="00476169"/>
    <w:rsid w:val="00476695"/>
    <w:rsid w:val="00476791"/>
    <w:rsid w:val="00476F92"/>
    <w:rsid w:val="00480F40"/>
    <w:rsid w:val="00481631"/>
    <w:rsid w:val="00481BB2"/>
    <w:rsid w:val="00481F31"/>
    <w:rsid w:val="004841A0"/>
    <w:rsid w:val="00485B26"/>
    <w:rsid w:val="00487EC2"/>
    <w:rsid w:val="00491420"/>
    <w:rsid w:val="00492442"/>
    <w:rsid w:val="00494747"/>
    <w:rsid w:val="004A04C3"/>
    <w:rsid w:val="004A1215"/>
    <w:rsid w:val="004A18BA"/>
    <w:rsid w:val="004A2694"/>
    <w:rsid w:val="004A3954"/>
    <w:rsid w:val="004A3A94"/>
    <w:rsid w:val="004A4424"/>
    <w:rsid w:val="004A4BF0"/>
    <w:rsid w:val="004A4C09"/>
    <w:rsid w:val="004A533D"/>
    <w:rsid w:val="004A5700"/>
    <w:rsid w:val="004B00AB"/>
    <w:rsid w:val="004B0666"/>
    <w:rsid w:val="004B1605"/>
    <w:rsid w:val="004B27A9"/>
    <w:rsid w:val="004B30DC"/>
    <w:rsid w:val="004B3A3E"/>
    <w:rsid w:val="004B64E5"/>
    <w:rsid w:val="004B68E1"/>
    <w:rsid w:val="004B6D4C"/>
    <w:rsid w:val="004B7486"/>
    <w:rsid w:val="004C0175"/>
    <w:rsid w:val="004C0976"/>
    <w:rsid w:val="004C16C9"/>
    <w:rsid w:val="004C3CC4"/>
    <w:rsid w:val="004C48B3"/>
    <w:rsid w:val="004C6373"/>
    <w:rsid w:val="004C7DE8"/>
    <w:rsid w:val="004D0179"/>
    <w:rsid w:val="004D1ABA"/>
    <w:rsid w:val="004D1D8B"/>
    <w:rsid w:val="004D1EE0"/>
    <w:rsid w:val="004D43F8"/>
    <w:rsid w:val="004D4D7A"/>
    <w:rsid w:val="004D53D5"/>
    <w:rsid w:val="004D648F"/>
    <w:rsid w:val="004E2C01"/>
    <w:rsid w:val="004E2F6A"/>
    <w:rsid w:val="004E3E37"/>
    <w:rsid w:val="004E553B"/>
    <w:rsid w:val="004E6860"/>
    <w:rsid w:val="004E6AF3"/>
    <w:rsid w:val="004E6DB9"/>
    <w:rsid w:val="004E74C7"/>
    <w:rsid w:val="004F00CE"/>
    <w:rsid w:val="004F0F2F"/>
    <w:rsid w:val="004F106A"/>
    <w:rsid w:val="004F2101"/>
    <w:rsid w:val="004F2143"/>
    <w:rsid w:val="004F3C3A"/>
    <w:rsid w:val="004F40EF"/>
    <w:rsid w:val="004F47DD"/>
    <w:rsid w:val="004F6253"/>
    <w:rsid w:val="004F653F"/>
    <w:rsid w:val="004F693B"/>
    <w:rsid w:val="004F6BC2"/>
    <w:rsid w:val="004F6BE4"/>
    <w:rsid w:val="00500AFD"/>
    <w:rsid w:val="005032CC"/>
    <w:rsid w:val="00503341"/>
    <w:rsid w:val="005046F9"/>
    <w:rsid w:val="00505EDE"/>
    <w:rsid w:val="005060CA"/>
    <w:rsid w:val="0050656E"/>
    <w:rsid w:val="00507ADD"/>
    <w:rsid w:val="0051180B"/>
    <w:rsid w:val="00513673"/>
    <w:rsid w:val="00513E99"/>
    <w:rsid w:val="00514180"/>
    <w:rsid w:val="00516145"/>
    <w:rsid w:val="00517A3A"/>
    <w:rsid w:val="00517C19"/>
    <w:rsid w:val="00521EF7"/>
    <w:rsid w:val="00524B0D"/>
    <w:rsid w:val="00524EDB"/>
    <w:rsid w:val="00525F95"/>
    <w:rsid w:val="00526E74"/>
    <w:rsid w:val="00527974"/>
    <w:rsid w:val="005305D4"/>
    <w:rsid w:val="00531C6D"/>
    <w:rsid w:val="00532132"/>
    <w:rsid w:val="0053221E"/>
    <w:rsid w:val="0053288E"/>
    <w:rsid w:val="00532B6A"/>
    <w:rsid w:val="0053314D"/>
    <w:rsid w:val="005338AB"/>
    <w:rsid w:val="00534DAB"/>
    <w:rsid w:val="00535A19"/>
    <w:rsid w:val="00535F10"/>
    <w:rsid w:val="005363DD"/>
    <w:rsid w:val="00536986"/>
    <w:rsid w:val="00536BB1"/>
    <w:rsid w:val="005417BB"/>
    <w:rsid w:val="00541E2E"/>
    <w:rsid w:val="005423B0"/>
    <w:rsid w:val="0054307C"/>
    <w:rsid w:val="005447C9"/>
    <w:rsid w:val="00545B82"/>
    <w:rsid w:val="00545E55"/>
    <w:rsid w:val="0054612A"/>
    <w:rsid w:val="00546586"/>
    <w:rsid w:val="005468E9"/>
    <w:rsid w:val="005475D5"/>
    <w:rsid w:val="00547B06"/>
    <w:rsid w:val="00550E7D"/>
    <w:rsid w:val="00552ABA"/>
    <w:rsid w:val="0055547E"/>
    <w:rsid w:val="00556EFC"/>
    <w:rsid w:val="00557C30"/>
    <w:rsid w:val="00560980"/>
    <w:rsid w:val="005631A9"/>
    <w:rsid w:val="00563E38"/>
    <w:rsid w:val="00566043"/>
    <w:rsid w:val="005710C6"/>
    <w:rsid w:val="005722D0"/>
    <w:rsid w:val="00573333"/>
    <w:rsid w:val="00573BFA"/>
    <w:rsid w:val="0057570F"/>
    <w:rsid w:val="00575753"/>
    <w:rsid w:val="0057668D"/>
    <w:rsid w:val="00577409"/>
    <w:rsid w:val="00577BFC"/>
    <w:rsid w:val="00577C59"/>
    <w:rsid w:val="0058034F"/>
    <w:rsid w:val="00580F08"/>
    <w:rsid w:val="005817C6"/>
    <w:rsid w:val="005817F0"/>
    <w:rsid w:val="00583A75"/>
    <w:rsid w:val="00583F84"/>
    <w:rsid w:val="00584A42"/>
    <w:rsid w:val="00585A64"/>
    <w:rsid w:val="005866EB"/>
    <w:rsid w:val="00586DAD"/>
    <w:rsid w:val="00586E91"/>
    <w:rsid w:val="00590B2E"/>
    <w:rsid w:val="00590F0E"/>
    <w:rsid w:val="005910F8"/>
    <w:rsid w:val="00591781"/>
    <w:rsid w:val="00594094"/>
    <w:rsid w:val="005955A5"/>
    <w:rsid w:val="00596D59"/>
    <w:rsid w:val="00597361"/>
    <w:rsid w:val="00597830"/>
    <w:rsid w:val="00597F4C"/>
    <w:rsid w:val="005A00DB"/>
    <w:rsid w:val="005A123E"/>
    <w:rsid w:val="005A1241"/>
    <w:rsid w:val="005A21C1"/>
    <w:rsid w:val="005A34BF"/>
    <w:rsid w:val="005A37CA"/>
    <w:rsid w:val="005A473B"/>
    <w:rsid w:val="005A4EE9"/>
    <w:rsid w:val="005A4F1F"/>
    <w:rsid w:val="005A5193"/>
    <w:rsid w:val="005A6F79"/>
    <w:rsid w:val="005A70BE"/>
    <w:rsid w:val="005B1578"/>
    <w:rsid w:val="005B3DE7"/>
    <w:rsid w:val="005B4AD5"/>
    <w:rsid w:val="005B5729"/>
    <w:rsid w:val="005B59B1"/>
    <w:rsid w:val="005B5AFD"/>
    <w:rsid w:val="005B7142"/>
    <w:rsid w:val="005B767D"/>
    <w:rsid w:val="005C0128"/>
    <w:rsid w:val="005C144A"/>
    <w:rsid w:val="005C19F4"/>
    <w:rsid w:val="005C1C42"/>
    <w:rsid w:val="005C2095"/>
    <w:rsid w:val="005C2EBB"/>
    <w:rsid w:val="005C3988"/>
    <w:rsid w:val="005C4095"/>
    <w:rsid w:val="005C5FEB"/>
    <w:rsid w:val="005C6221"/>
    <w:rsid w:val="005C737B"/>
    <w:rsid w:val="005C7512"/>
    <w:rsid w:val="005C7E0C"/>
    <w:rsid w:val="005D054D"/>
    <w:rsid w:val="005D0FCF"/>
    <w:rsid w:val="005D1B85"/>
    <w:rsid w:val="005D3525"/>
    <w:rsid w:val="005D3E4B"/>
    <w:rsid w:val="005D447F"/>
    <w:rsid w:val="005D45A4"/>
    <w:rsid w:val="005D6DC3"/>
    <w:rsid w:val="005D718C"/>
    <w:rsid w:val="005D7A80"/>
    <w:rsid w:val="005E011C"/>
    <w:rsid w:val="005E0863"/>
    <w:rsid w:val="005E1218"/>
    <w:rsid w:val="005E3813"/>
    <w:rsid w:val="005E4AA5"/>
    <w:rsid w:val="005E5B84"/>
    <w:rsid w:val="005E6452"/>
    <w:rsid w:val="005E66AD"/>
    <w:rsid w:val="005E7870"/>
    <w:rsid w:val="005F0B40"/>
    <w:rsid w:val="005F13E5"/>
    <w:rsid w:val="005F40A0"/>
    <w:rsid w:val="005F42D4"/>
    <w:rsid w:val="005F445A"/>
    <w:rsid w:val="005F4CDE"/>
    <w:rsid w:val="005F4FCD"/>
    <w:rsid w:val="005F538D"/>
    <w:rsid w:val="005F77B1"/>
    <w:rsid w:val="005F7F4B"/>
    <w:rsid w:val="00600589"/>
    <w:rsid w:val="00600FAB"/>
    <w:rsid w:val="006049CF"/>
    <w:rsid w:val="00604B61"/>
    <w:rsid w:val="00605683"/>
    <w:rsid w:val="00605D58"/>
    <w:rsid w:val="00605F93"/>
    <w:rsid w:val="0061180D"/>
    <w:rsid w:val="006118E3"/>
    <w:rsid w:val="00611CF7"/>
    <w:rsid w:val="00611F45"/>
    <w:rsid w:val="00612145"/>
    <w:rsid w:val="00612572"/>
    <w:rsid w:val="00612A22"/>
    <w:rsid w:val="00612E41"/>
    <w:rsid w:val="006176EE"/>
    <w:rsid w:val="00617A83"/>
    <w:rsid w:val="00620A75"/>
    <w:rsid w:val="006212B9"/>
    <w:rsid w:val="0062170A"/>
    <w:rsid w:val="006233BF"/>
    <w:rsid w:val="0062472C"/>
    <w:rsid w:val="00625C37"/>
    <w:rsid w:val="00626B03"/>
    <w:rsid w:val="00626DD9"/>
    <w:rsid w:val="00627BC9"/>
    <w:rsid w:val="0063197E"/>
    <w:rsid w:val="00632F06"/>
    <w:rsid w:val="0063583C"/>
    <w:rsid w:val="006367D9"/>
    <w:rsid w:val="00636F08"/>
    <w:rsid w:val="006378A9"/>
    <w:rsid w:val="00637A4C"/>
    <w:rsid w:val="00640A21"/>
    <w:rsid w:val="00641DBD"/>
    <w:rsid w:val="0064221E"/>
    <w:rsid w:val="0064283E"/>
    <w:rsid w:val="00642A86"/>
    <w:rsid w:val="00643F45"/>
    <w:rsid w:val="00644AFE"/>
    <w:rsid w:val="00644EF0"/>
    <w:rsid w:val="00647252"/>
    <w:rsid w:val="0064766F"/>
    <w:rsid w:val="006502EB"/>
    <w:rsid w:val="0065041C"/>
    <w:rsid w:val="006509AC"/>
    <w:rsid w:val="0065369A"/>
    <w:rsid w:val="0065490B"/>
    <w:rsid w:val="00654DFB"/>
    <w:rsid w:val="00656057"/>
    <w:rsid w:val="00656B2B"/>
    <w:rsid w:val="0066075A"/>
    <w:rsid w:val="00660E2B"/>
    <w:rsid w:val="00661206"/>
    <w:rsid w:val="00663833"/>
    <w:rsid w:val="00665374"/>
    <w:rsid w:val="00666376"/>
    <w:rsid w:val="0066668E"/>
    <w:rsid w:val="00667FB1"/>
    <w:rsid w:val="006713F4"/>
    <w:rsid w:val="00674499"/>
    <w:rsid w:val="0067539E"/>
    <w:rsid w:val="00676345"/>
    <w:rsid w:val="00676CFE"/>
    <w:rsid w:val="00677865"/>
    <w:rsid w:val="00680353"/>
    <w:rsid w:val="00680489"/>
    <w:rsid w:val="00681026"/>
    <w:rsid w:val="00681572"/>
    <w:rsid w:val="00682168"/>
    <w:rsid w:val="00682BE7"/>
    <w:rsid w:val="00682D50"/>
    <w:rsid w:val="00684EA2"/>
    <w:rsid w:val="00685BC8"/>
    <w:rsid w:val="00685E6B"/>
    <w:rsid w:val="0068631E"/>
    <w:rsid w:val="006866A9"/>
    <w:rsid w:val="00691E92"/>
    <w:rsid w:val="00693080"/>
    <w:rsid w:val="00695D8A"/>
    <w:rsid w:val="00696CB4"/>
    <w:rsid w:val="00696E92"/>
    <w:rsid w:val="006975AC"/>
    <w:rsid w:val="0069785F"/>
    <w:rsid w:val="006A0DD9"/>
    <w:rsid w:val="006A175E"/>
    <w:rsid w:val="006A17F0"/>
    <w:rsid w:val="006A1FA5"/>
    <w:rsid w:val="006A3E89"/>
    <w:rsid w:val="006A4DF3"/>
    <w:rsid w:val="006A5C8F"/>
    <w:rsid w:val="006A7736"/>
    <w:rsid w:val="006B02C9"/>
    <w:rsid w:val="006B1A9D"/>
    <w:rsid w:val="006B1BBD"/>
    <w:rsid w:val="006B1EC9"/>
    <w:rsid w:val="006B3D8D"/>
    <w:rsid w:val="006B5436"/>
    <w:rsid w:val="006B6053"/>
    <w:rsid w:val="006B7515"/>
    <w:rsid w:val="006B7652"/>
    <w:rsid w:val="006B7776"/>
    <w:rsid w:val="006B78D0"/>
    <w:rsid w:val="006B7B8E"/>
    <w:rsid w:val="006B7C66"/>
    <w:rsid w:val="006C0855"/>
    <w:rsid w:val="006C22FE"/>
    <w:rsid w:val="006C2585"/>
    <w:rsid w:val="006C3999"/>
    <w:rsid w:val="006C6299"/>
    <w:rsid w:val="006D0687"/>
    <w:rsid w:val="006D2B08"/>
    <w:rsid w:val="006D3B8A"/>
    <w:rsid w:val="006D4FFC"/>
    <w:rsid w:val="006D5D93"/>
    <w:rsid w:val="006D6AD5"/>
    <w:rsid w:val="006D6EBC"/>
    <w:rsid w:val="006D7267"/>
    <w:rsid w:val="006D7575"/>
    <w:rsid w:val="006E10C2"/>
    <w:rsid w:val="006E24C0"/>
    <w:rsid w:val="006E3536"/>
    <w:rsid w:val="006E36C3"/>
    <w:rsid w:val="006E37F6"/>
    <w:rsid w:val="006E42D4"/>
    <w:rsid w:val="006E4D56"/>
    <w:rsid w:val="006E603C"/>
    <w:rsid w:val="006E71B8"/>
    <w:rsid w:val="006E777D"/>
    <w:rsid w:val="006F0925"/>
    <w:rsid w:val="006F0B1C"/>
    <w:rsid w:val="006F10A1"/>
    <w:rsid w:val="006F2021"/>
    <w:rsid w:val="006F20C0"/>
    <w:rsid w:val="006F237D"/>
    <w:rsid w:val="006F2521"/>
    <w:rsid w:val="006F600A"/>
    <w:rsid w:val="0070060B"/>
    <w:rsid w:val="00700787"/>
    <w:rsid w:val="00700D2B"/>
    <w:rsid w:val="00701534"/>
    <w:rsid w:val="00701CA8"/>
    <w:rsid w:val="007020B3"/>
    <w:rsid w:val="00706F82"/>
    <w:rsid w:val="007070E8"/>
    <w:rsid w:val="007077E1"/>
    <w:rsid w:val="00710C9D"/>
    <w:rsid w:val="00711F05"/>
    <w:rsid w:val="00712DC4"/>
    <w:rsid w:val="00714A3B"/>
    <w:rsid w:val="00715004"/>
    <w:rsid w:val="00715640"/>
    <w:rsid w:val="00715E23"/>
    <w:rsid w:val="007164D6"/>
    <w:rsid w:val="00716612"/>
    <w:rsid w:val="00717457"/>
    <w:rsid w:val="00722A89"/>
    <w:rsid w:val="00722EA7"/>
    <w:rsid w:val="0072336A"/>
    <w:rsid w:val="00723569"/>
    <w:rsid w:val="00725C75"/>
    <w:rsid w:val="007261F0"/>
    <w:rsid w:val="00727344"/>
    <w:rsid w:val="0072734F"/>
    <w:rsid w:val="00730637"/>
    <w:rsid w:val="00731388"/>
    <w:rsid w:val="0073230A"/>
    <w:rsid w:val="00732E56"/>
    <w:rsid w:val="00733519"/>
    <w:rsid w:val="00733947"/>
    <w:rsid w:val="00735B1C"/>
    <w:rsid w:val="0074003B"/>
    <w:rsid w:val="00740148"/>
    <w:rsid w:val="007403EA"/>
    <w:rsid w:val="00742038"/>
    <w:rsid w:val="007429B9"/>
    <w:rsid w:val="00742CD4"/>
    <w:rsid w:val="00744611"/>
    <w:rsid w:val="00744F96"/>
    <w:rsid w:val="00745978"/>
    <w:rsid w:val="00747293"/>
    <w:rsid w:val="00747370"/>
    <w:rsid w:val="00750F97"/>
    <w:rsid w:val="0075105D"/>
    <w:rsid w:val="00751869"/>
    <w:rsid w:val="00751908"/>
    <w:rsid w:val="00751ABA"/>
    <w:rsid w:val="00751DBE"/>
    <w:rsid w:val="0075322C"/>
    <w:rsid w:val="00755C48"/>
    <w:rsid w:val="00755FF7"/>
    <w:rsid w:val="00756117"/>
    <w:rsid w:val="00756531"/>
    <w:rsid w:val="00761290"/>
    <w:rsid w:val="00761326"/>
    <w:rsid w:val="00761999"/>
    <w:rsid w:val="00761D70"/>
    <w:rsid w:val="00762448"/>
    <w:rsid w:val="00762A9A"/>
    <w:rsid w:val="00763774"/>
    <w:rsid w:val="00765730"/>
    <w:rsid w:val="00771199"/>
    <w:rsid w:val="007722D6"/>
    <w:rsid w:val="0077275E"/>
    <w:rsid w:val="00773511"/>
    <w:rsid w:val="00774011"/>
    <w:rsid w:val="0077421F"/>
    <w:rsid w:val="00774E37"/>
    <w:rsid w:val="00774EC4"/>
    <w:rsid w:val="00777B40"/>
    <w:rsid w:val="00780201"/>
    <w:rsid w:val="00781176"/>
    <w:rsid w:val="00782BF2"/>
    <w:rsid w:val="00782E0F"/>
    <w:rsid w:val="007833F7"/>
    <w:rsid w:val="00785B81"/>
    <w:rsid w:val="00785D09"/>
    <w:rsid w:val="00786A5A"/>
    <w:rsid w:val="00787C51"/>
    <w:rsid w:val="00787D40"/>
    <w:rsid w:val="00790189"/>
    <w:rsid w:val="00790302"/>
    <w:rsid w:val="00791447"/>
    <w:rsid w:val="00792B0E"/>
    <w:rsid w:val="00792D1E"/>
    <w:rsid w:val="00792E26"/>
    <w:rsid w:val="00793B91"/>
    <w:rsid w:val="0079437F"/>
    <w:rsid w:val="007945BA"/>
    <w:rsid w:val="00795318"/>
    <w:rsid w:val="00795FAA"/>
    <w:rsid w:val="00796725"/>
    <w:rsid w:val="00796B19"/>
    <w:rsid w:val="007970DF"/>
    <w:rsid w:val="007A0AB3"/>
    <w:rsid w:val="007A0C21"/>
    <w:rsid w:val="007A0C5A"/>
    <w:rsid w:val="007A17C4"/>
    <w:rsid w:val="007A1F0E"/>
    <w:rsid w:val="007A3779"/>
    <w:rsid w:val="007A3E19"/>
    <w:rsid w:val="007A4B36"/>
    <w:rsid w:val="007A69D7"/>
    <w:rsid w:val="007A7600"/>
    <w:rsid w:val="007B1048"/>
    <w:rsid w:val="007B19F5"/>
    <w:rsid w:val="007B2912"/>
    <w:rsid w:val="007B36F6"/>
    <w:rsid w:val="007B3E00"/>
    <w:rsid w:val="007B570D"/>
    <w:rsid w:val="007B57AB"/>
    <w:rsid w:val="007B58C9"/>
    <w:rsid w:val="007B5A91"/>
    <w:rsid w:val="007C080E"/>
    <w:rsid w:val="007C1116"/>
    <w:rsid w:val="007C1816"/>
    <w:rsid w:val="007C2075"/>
    <w:rsid w:val="007C20EA"/>
    <w:rsid w:val="007C21E3"/>
    <w:rsid w:val="007C2436"/>
    <w:rsid w:val="007C2AD4"/>
    <w:rsid w:val="007C329E"/>
    <w:rsid w:val="007C392E"/>
    <w:rsid w:val="007C3A23"/>
    <w:rsid w:val="007C4C66"/>
    <w:rsid w:val="007C5654"/>
    <w:rsid w:val="007C56E2"/>
    <w:rsid w:val="007C5898"/>
    <w:rsid w:val="007C5B3B"/>
    <w:rsid w:val="007D0CF0"/>
    <w:rsid w:val="007D0F5A"/>
    <w:rsid w:val="007D1330"/>
    <w:rsid w:val="007D2A1B"/>
    <w:rsid w:val="007D3A06"/>
    <w:rsid w:val="007D3B33"/>
    <w:rsid w:val="007D4A7A"/>
    <w:rsid w:val="007D4F3A"/>
    <w:rsid w:val="007E13FD"/>
    <w:rsid w:val="007E227F"/>
    <w:rsid w:val="007E3574"/>
    <w:rsid w:val="007E39E7"/>
    <w:rsid w:val="007E4742"/>
    <w:rsid w:val="007E6059"/>
    <w:rsid w:val="007E6BB2"/>
    <w:rsid w:val="007E7D24"/>
    <w:rsid w:val="007E7E2F"/>
    <w:rsid w:val="007F1ECB"/>
    <w:rsid w:val="007F21C9"/>
    <w:rsid w:val="007F3684"/>
    <w:rsid w:val="007F3AD9"/>
    <w:rsid w:val="007F4540"/>
    <w:rsid w:val="007F531F"/>
    <w:rsid w:val="007F549F"/>
    <w:rsid w:val="007F5A1A"/>
    <w:rsid w:val="007F5FBF"/>
    <w:rsid w:val="007F6AF9"/>
    <w:rsid w:val="007F7491"/>
    <w:rsid w:val="008015A9"/>
    <w:rsid w:val="0080172F"/>
    <w:rsid w:val="00801B91"/>
    <w:rsid w:val="008021BC"/>
    <w:rsid w:val="008028F8"/>
    <w:rsid w:val="00803060"/>
    <w:rsid w:val="00803655"/>
    <w:rsid w:val="0080399F"/>
    <w:rsid w:val="0080425C"/>
    <w:rsid w:val="00804AA1"/>
    <w:rsid w:val="00804E6F"/>
    <w:rsid w:val="00805715"/>
    <w:rsid w:val="008057E9"/>
    <w:rsid w:val="00806027"/>
    <w:rsid w:val="00806194"/>
    <w:rsid w:val="0080733A"/>
    <w:rsid w:val="0080755D"/>
    <w:rsid w:val="0080776E"/>
    <w:rsid w:val="008104E1"/>
    <w:rsid w:val="00810A97"/>
    <w:rsid w:val="0081188E"/>
    <w:rsid w:val="008122D3"/>
    <w:rsid w:val="00812679"/>
    <w:rsid w:val="008133FB"/>
    <w:rsid w:val="00813537"/>
    <w:rsid w:val="00813A31"/>
    <w:rsid w:val="00815B67"/>
    <w:rsid w:val="00816A60"/>
    <w:rsid w:val="00817FE4"/>
    <w:rsid w:val="008206F4"/>
    <w:rsid w:val="00822978"/>
    <w:rsid w:val="00822C6D"/>
    <w:rsid w:val="008236A4"/>
    <w:rsid w:val="00826542"/>
    <w:rsid w:val="00826686"/>
    <w:rsid w:val="0082686E"/>
    <w:rsid w:val="00830AF9"/>
    <w:rsid w:val="008327B3"/>
    <w:rsid w:val="00833800"/>
    <w:rsid w:val="00835376"/>
    <w:rsid w:val="00835A10"/>
    <w:rsid w:val="008374FA"/>
    <w:rsid w:val="0083759A"/>
    <w:rsid w:val="008408F3"/>
    <w:rsid w:val="008424B6"/>
    <w:rsid w:val="00842C75"/>
    <w:rsid w:val="00843A33"/>
    <w:rsid w:val="00845321"/>
    <w:rsid w:val="0084572E"/>
    <w:rsid w:val="008468B2"/>
    <w:rsid w:val="00846CB8"/>
    <w:rsid w:val="00850149"/>
    <w:rsid w:val="00850374"/>
    <w:rsid w:val="00853685"/>
    <w:rsid w:val="00854A5D"/>
    <w:rsid w:val="00854B1B"/>
    <w:rsid w:val="00855D34"/>
    <w:rsid w:val="00857185"/>
    <w:rsid w:val="00860A6F"/>
    <w:rsid w:val="008618E6"/>
    <w:rsid w:val="00863781"/>
    <w:rsid w:val="0086405B"/>
    <w:rsid w:val="008651B3"/>
    <w:rsid w:val="00865839"/>
    <w:rsid w:val="00865FCA"/>
    <w:rsid w:val="00867EB4"/>
    <w:rsid w:val="008702B3"/>
    <w:rsid w:val="00871900"/>
    <w:rsid w:val="00872778"/>
    <w:rsid w:val="00872C4D"/>
    <w:rsid w:val="008731B8"/>
    <w:rsid w:val="00873BA0"/>
    <w:rsid w:val="00874138"/>
    <w:rsid w:val="0087446C"/>
    <w:rsid w:val="00874593"/>
    <w:rsid w:val="00874B97"/>
    <w:rsid w:val="00874DF5"/>
    <w:rsid w:val="0087590C"/>
    <w:rsid w:val="00875BAC"/>
    <w:rsid w:val="008776DF"/>
    <w:rsid w:val="00877D81"/>
    <w:rsid w:val="008806B0"/>
    <w:rsid w:val="00880D27"/>
    <w:rsid w:val="00881DD9"/>
    <w:rsid w:val="00884382"/>
    <w:rsid w:val="00884EB9"/>
    <w:rsid w:val="00887330"/>
    <w:rsid w:val="008904BF"/>
    <w:rsid w:val="00890B7E"/>
    <w:rsid w:val="008913A1"/>
    <w:rsid w:val="0089209A"/>
    <w:rsid w:val="00892A27"/>
    <w:rsid w:val="008945F8"/>
    <w:rsid w:val="0089498C"/>
    <w:rsid w:val="00896405"/>
    <w:rsid w:val="00896848"/>
    <w:rsid w:val="00897AFA"/>
    <w:rsid w:val="008A0261"/>
    <w:rsid w:val="008A0BF7"/>
    <w:rsid w:val="008A0D3D"/>
    <w:rsid w:val="008A11D2"/>
    <w:rsid w:val="008A1867"/>
    <w:rsid w:val="008A2253"/>
    <w:rsid w:val="008A2930"/>
    <w:rsid w:val="008A7065"/>
    <w:rsid w:val="008B0281"/>
    <w:rsid w:val="008B0CD2"/>
    <w:rsid w:val="008B153E"/>
    <w:rsid w:val="008B21DE"/>
    <w:rsid w:val="008B2FA6"/>
    <w:rsid w:val="008B3F7A"/>
    <w:rsid w:val="008B45EC"/>
    <w:rsid w:val="008B4EF6"/>
    <w:rsid w:val="008B506A"/>
    <w:rsid w:val="008B5508"/>
    <w:rsid w:val="008B5FDB"/>
    <w:rsid w:val="008B77FA"/>
    <w:rsid w:val="008B7B85"/>
    <w:rsid w:val="008B7BAF"/>
    <w:rsid w:val="008C285D"/>
    <w:rsid w:val="008C317D"/>
    <w:rsid w:val="008C32AE"/>
    <w:rsid w:val="008C389C"/>
    <w:rsid w:val="008C4E8E"/>
    <w:rsid w:val="008C5FD9"/>
    <w:rsid w:val="008D032D"/>
    <w:rsid w:val="008D0423"/>
    <w:rsid w:val="008D0629"/>
    <w:rsid w:val="008D0B01"/>
    <w:rsid w:val="008D0B7C"/>
    <w:rsid w:val="008D0E4B"/>
    <w:rsid w:val="008D21BC"/>
    <w:rsid w:val="008D2535"/>
    <w:rsid w:val="008D2893"/>
    <w:rsid w:val="008D2FEA"/>
    <w:rsid w:val="008D50C7"/>
    <w:rsid w:val="008D71CA"/>
    <w:rsid w:val="008E05F0"/>
    <w:rsid w:val="008E1CF4"/>
    <w:rsid w:val="008E2837"/>
    <w:rsid w:val="008E56FF"/>
    <w:rsid w:val="008E5ED0"/>
    <w:rsid w:val="008E6C48"/>
    <w:rsid w:val="008F00AC"/>
    <w:rsid w:val="008F2E2A"/>
    <w:rsid w:val="008F34E7"/>
    <w:rsid w:val="008F439A"/>
    <w:rsid w:val="008F58D0"/>
    <w:rsid w:val="008F62C1"/>
    <w:rsid w:val="008F71DF"/>
    <w:rsid w:val="0090021C"/>
    <w:rsid w:val="009002E4"/>
    <w:rsid w:val="00900E2B"/>
    <w:rsid w:val="00900EBF"/>
    <w:rsid w:val="00901DEC"/>
    <w:rsid w:val="00902447"/>
    <w:rsid w:val="00903ED9"/>
    <w:rsid w:val="00904887"/>
    <w:rsid w:val="0090547F"/>
    <w:rsid w:val="00907519"/>
    <w:rsid w:val="00910362"/>
    <w:rsid w:val="009109BA"/>
    <w:rsid w:val="00912351"/>
    <w:rsid w:val="00913280"/>
    <w:rsid w:val="009133A5"/>
    <w:rsid w:val="009134BE"/>
    <w:rsid w:val="009150C5"/>
    <w:rsid w:val="00915E06"/>
    <w:rsid w:val="00916831"/>
    <w:rsid w:val="00916E31"/>
    <w:rsid w:val="00917D55"/>
    <w:rsid w:val="0092459B"/>
    <w:rsid w:val="009247B2"/>
    <w:rsid w:val="00925196"/>
    <w:rsid w:val="0092585C"/>
    <w:rsid w:val="0092645D"/>
    <w:rsid w:val="009268A3"/>
    <w:rsid w:val="00926B4C"/>
    <w:rsid w:val="00931089"/>
    <w:rsid w:val="00932E4B"/>
    <w:rsid w:val="009337CE"/>
    <w:rsid w:val="00934C1C"/>
    <w:rsid w:val="00937015"/>
    <w:rsid w:val="0093734C"/>
    <w:rsid w:val="009403F6"/>
    <w:rsid w:val="0094132A"/>
    <w:rsid w:val="0094154C"/>
    <w:rsid w:val="00943211"/>
    <w:rsid w:val="00943B86"/>
    <w:rsid w:val="00945990"/>
    <w:rsid w:val="00945DDC"/>
    <w:rsid w:val="009466BB"/>
    <w:rsid w:val="00946AC7"/>
    <w:rsid w:val="00947B74"/>
    <w:rsid w:val="00950E02"/>
    <w:rsid w:val="0095139C"/>
    <w:rsid w:val="00951712"/>
    <w:rsid w:val="00951BF2"/>
    <w:rsid w:val="00951E27"/>
    <w:rsid w:val="00952AF3"/>
    <w:rsid w:val="009530EF"/>
    <w:rsid w:val="0095506A"/>
    <w:rsid w:val="009556E1"/>
    <w:rsid w:val="00957F55"/>
    <w:rsid w:val="009608DC"/>
    <w:rsid w:val="00960A38"/>
    <w:rsid w:val="009613FA"/>
    <w:rsid w:val="00961613"/>
    <w:rsid w:val="00961EDF"/>
    <w:rsid w:val="00962028"/>
    <w:rsid w:val="0096230A"/>
    <w:rsid w:val="00962A41"/>
    <w:rsid w:val="00962A57"/>
    <w:rsid w:val="009635C7"/>
    <w:rsid w:val="00963BC5"/>
    <w:rsid w:val="0096477E"/>
    <w:rsid w:val="009662F2"/>
    <w:rsid w:val="00967480"/>
    <w:rsid w:val="00970E4E"/>
    <w:rsid w:val="009719D4"/>
    <w:rsid w:val="00972B14"/>
    <w:rsid w:val="00974816"/>
    <w:rsid w:val="0097559A"/>
    <w:rsid w:val="00975CD8"/>
    <w:rsid w:val="00976CE0"/>
    <w:rsid w:val="00977739"/>
    <w:rsid w:val="009810B7"/>
    <w:rsid w:val="00981369"/>
    <w:rsid w:val="00981C1D"/>
    <w:rsid w:val="00981E53"/>
    <w:rsid w:val="00983801"/>
    <w:rsid w:val="00984582"/>
    <w:rsid w:val="009845C0"/>
    <w:rsid w:val="00986225"/>
    <w:rsid w:val="00986D58"/>
    <w:rsid w:val="009872FD"/>
    <w:rsid w:val="009904BD"/>
    <w:rsid w:val="00990DCA"/>
    <w:rsid w:val="00991160"/>
    <w:rsid w:val="00991493"/>
    <w:rsid w:val="00991C11"/>
    <w:rsid w:val="00991D09"/>
    <w:rsid w:val="009934B9"/>
    <w:rsid w:val="00993831"/>
    <w:rsid w:val="009A02E6"/>
    <w:rsid w:val="009A1904"/>
    <w:rsid w:val="009A41E5"/>
    <w:rsid w:val="009A7F00"/>
    <w:rsid w:val="009B0348"/>
    <w:rsid w:val="009B0566"/>
    <w:rsid w:val="009B137F"/>
    <w:rsid w:val="009B1B77"/>
    <w:rsid w:val="009B20C6"/>
    <w:rsid w:val="009B266C"/>
    <w:rsid w:val="009B2EEA"/>
    <w:rsid w:val="009B3076"/>
    <w:rsid w:val="009B3AB3"/>
    <w:rsid w:val="009B4047"/>
    <w:rsid w:val="009B525B"/>
    <w:rsid w:val="009B77DE"/>
    <w:rsid w:val="009B7EAA"/>
    <w:rsid w:val="009C0D01"/>
    <w:rsid w:val="009C46BE"/>
    <w:rsid w:val="009C5C34"/>
    <w:rsid w:val="009C5EB8"/>
    <w:rsid w:val="009C667F"/>
    <w:rsid w:val="009D02B3"/>
    <w:rsid w:val="009D0CEA"/>
    <w:rsid w:val="009D4664"/>
    <w:rsid w:val="009D46C5"/>
    <w:rsid w:val="009D5AE2"/>
    <w:rsid w:val="009D7497"/>
    <w:rsid w:val="009E05A4"/>
    <w:rsid w:val="009E0F31"/>
    <w:rsid w:val="009E2031"/>
    <w:rsid w:val="009E358A"/>
    <w:rsid w:val="009E3D5E"/>
    <w:rsid w:val="009E6275"/>
    <w:rsid w:val="009F0363"/>
    <w:rsid w:val="009F0393"/>
    <w:rsid w:val="009F0E79"/>
    <w:rsid w:val="009F1C79"/>
    <w:rsid w:val="009F31C3"/>
    <w:rsid w:val="009F34BA"/>
    <w:rsid w:val="009F3A23"/>
    <w:rsid w:val="009F533B"/>
    <w:rsid w:val="009F5481"/>
    <w:rsid w:val="009F664B"/>
    <w:rsid w:val="009F667A"/>
    <w:rsid w:val="00A001C4"/>
    <w:rsid w:val="00A002DA"/>
    <w:rsid w:val="00A003D8"/>
    <w:rsid w:val="00A005E9"/>
    <w:rsid w:val="00A01003"/>
    <w:rsid w:val="00A01A52"/>
    <w:rsid w:val="00A02252"/>
    <w:rsid w:val="00A02519"/>
    <w:rsid w:val="00A026E3"/>
    <w:rsid w:val="00A0329A"/>
    <w:rsid w:val="00A034BD"/>
    <w:rsid w:val="00A046D8"/>
    <w:rsid w:val="00A05F35"/>
    <w:rsid w:val="00A07EA4"/>
    <w:rsid w:val="00A1008B"/>
    <w:rsid w:val="00A10431"/>
    <w:rsid w:val="00A10570"/>
    <w:rsid w:val="00A10A39"/>
    <w:rsid w:val="00A10B2A"/>
    <w:rsid w:val="00A12A99"/>
    <w:rsid w:val="00A12D4B"/>
    <w:rsid w:val="00A138CC"/>
    <w:rsid w:val="00A13978"/>
    <w:rsid w:val="00A13C66"/>
    <w:rsid w:val="00A13CDF"/>
    <w:rsid w:val="00A148B3"/>
    <w:rsid w:val="00A151A4"/>
    <w:rsid w:val="00A15DE8"/>
    <w:rsid w:val="00A16F9C"/>
    <w:rsid w:val="00A1780C"/>
    <w:rsid w:val="00A17E04"/>
    <w:rsid w:val="00A20275"/>
    <w:rsid w:val="00A227A9"/>
    <w:rsid w:val="00A231C3"/>
    <w:rsid w:val="00A23CFF"/>
    <w:rsid w:val="00A24DEA"/>
    <w:rsid w:val="00A25470"/>
    <w:rsid w:val="00A25DC7"/>
    <w:rsid w:val="00A27F9B"/>
    <w:rsid w:val="00A3118B"/>
    <w:rsid w:val="00A31442"/>
    <w:rsid w:val="00A31684"/>
    <w:rsid w:val="00A32332"/>
    <w:rsid w:val="00A32B74"/>
    <w:rsid w:val="00A332C3"/>
    <w:rsid w:val="00A357EC"/>
    <w:rsid w:val="00A35B60"/>
    <w:rsid w:val="00A37F60"/>
    <w:rsid w:val="00A40D87"/>
    <w:rsid w:val="00A41619"/>
    <w:rsid w:val="00A41C7B"/>
    <w:rsid w:val="00A4414B"/>
    <w:rsid w:val="00A445D3"/>
    <w:rsid w:val="00A44A18"/>
    <w:rsid w:val="00A44E14"/>
    <w:rsid w:val="00A4510E"/>
    <w:rsid w:val="00A45D09"/>
    <w:rsid w:val="00A474AE"/>
    <w:rsid w:val="00A47919"/>
    <w:rsid w:val="00A5091A"/>
    <w:rsid w:val="00A54516"/>
    <w:rsid w:val="00A555F3"/>
    <w:rsid w:val="00A5569F"/>
    <w:rsid w:val="00A57420"/>
    <w:rsid w:val="00A60D50"/>
    <w:rsid w:val="00A618CE"/>
    <w:rsid w:val="00A651EA"/>
    <w:rsid w:val="00A65865"/>
    <w:rsid w:val="00A65B4D"/>
    <w:rsid w:val="00A65ED3"/>
    <w:rsid w:val="00A664FD"/>
    <w:rsid w:val="00A70F32"/>
    <w:rsid w:val="00A7148C"/>
    <w:rsid w:val="00A73FC2"/>
    <w:rsid w:val="00A77620"/>
    <w:rsid w:val="00A77D2A"/>
    <w:rsid w:val="00A8056E"/>
    <w:rsid w:val="00A81C6E"/>
    <w:rsid w:val="00A833EC"/>
    <w:rsid w:val="00A83477"/>
    <w:rsid w:val="00A854CB"/>
    <w:rsid w:val="00A861BF"/>
    <w:rsid w:val="00A86768"/>
    <w:rsid w:val="00A8698C"/>
    <w:rsid w:val="00A86B2D"/>
    <w:rsid w:val="00A908BA"/>
    <w:rsid w:val="00A9156D"/>
    <w:rsid w:val="00A92909"/>
    <w:rsid w:val="00A933F8"/>
    <w:rsid w:val="00A9372C"/>
    <w:rsid w:val="00A95CA8"/>
    <w:rsid w:val="00A96CC1"/>
    <w:rsid w:val="00A96D0D"/>
    <w:rsid w:val="00AA035C"/>
    <w:rsid w:val="00AA0E70"/>
    <w:rsid w:val="00AA18C6"/>
    <w:rsid w:val="00AA4325"/>
    <w:rsid w:val="00AA4E63"/>
    <w:rsid w:val="00AA5D16"/>
    <w:rsid w:val="00AA5D21"/>
    <w:rsid w:val="00AA619D"/>
    <w:rsid w:val="00AA7FFE"/>
    <w:rsid w:val="00AB04B1"/>
    <w:rsid w:val="00AB07D4"/>
    <w:rsid w:val="00AB1222"/>
    <w:rsid w:val="00AB14EA"/>
    <w:rsid w:val="00AB2465"/>
    <w:rsid w:val="00AB25D1"/>
    <w:rsid w:val="00AB29D8"/>
    <w:rsid w:val="00AB2BDE"/>
    <w:rsid w:val="00AB2CB9"/>
    <w:rsid w:val="00AB2FDF"/>
    <w:rsid w:val="00AB3A6B"/>
    <w:rsid w:val="00AB3CF7"/>
    <w:rsid w:val="00AB3D45"/>
    <w:rsid w:val="00AB683E"/>
    <w:rsid w:val="00AB790C"/>
    <w:rsid w:val="00AC2307"/>
    <w:rsid w:val="00AC2B3C"/>
    <w:rsid w:val="00AC5446"/>
    <w:rsid w:val="00AC5802"/>
    <w:rsid w:val="00AC6FD3"/>
    <w:rsid w:val="00AC7568"/>
    <w:rsid w:val="00AD044C"/>
    <w:rsid w:val="00AD1051"/>
    <w:rsid w:val="00AD126F"/>
    <w:rsid w:val="00AD19AB"/>
    <w:rsid w:val="00AD2E34"/>
    <w:rsid w:val="00AD36B4"/>
    <w:rsid w:val="00AD3E73"/>
    <w:rsid w:val="00AD4CDC"/>
    <w:rsid w:val="00AD5511"/>
    <w:rsid w:val="00AE23A6"/>
    <w:rsid w:val="00AE36B5"/>
    <w:rsid w:val="00AE3993"/>
    <w:rsid w:val="00AE5677"/>
    <w:rsid w:val="00AE5713"/>
    <w:rsid w:val="00AE5E4C"/>
    <w:rsid w:val="00AE6816"/>
    <w:rsid w:val="00AE6BD4"/>
    <w:rsid w:val="00AE6C5D"/>
    <w:rsid w:val="00AE75BD"/>
    <w:rsid w:val="00AF023A"/>
    <w:rsid w:val="00AF12BB"/>
    <w:rsid w:val="00AF26F7"/>
    <w:rsid w:val="00AF2E26"/>
    <w:rsid w:val="00AF4D50"/>
    <w:rsid w:val="00AF6DA6"/>
    <w:rsid w:val="00AF79D6"/>
    <w:rsid w:val="00AF7E4B"/>
    <w:rsid w:val="00AF7ECD"/>
    <w:rsid w:val="00B002EF"/>
    <w:rsid w:val="00B02252"/>
    <w:rsid w:val="00B02C17"/>
    <w:rsid w:val="00B02ECD"/>
    <w:rsid w:val="00B041D0"/>
    <w:rsid w:val="00B04643"/>
    <w:rsid w:val="00B04D37"/>
    <w:rsid w:val="00B05A4B"/>
    <w:rsid w:val="00B073B4"/>
    <w:rsid w:val="00B10ABF"/>
    <w:rsid w:val="00B11A4C"/>
    <w:rsid w:val="00B11D92"/>
    <w:rsid w:val="00B124E1"/>
    <w:rsid w:val="00B147C9"/>
    <w:rsid w:val="00B14804"/>
    <w:rsid w:val="00B14C4C"/>
    <w:rsid w:val="00B15BAA"/>
    <w:rsid w:val="00B15FA8"/>
    <w:rsid w:val="00B16278"/>
    <w:rsid w:val="00B16A14"/>
    <w:rsid w:val="00B17A6A"/>
    <w:rsid w:val="00B2007D"/>
    <w:rsid w:val="00B20247"/>
    <w:rsid w:val="00B20B0B"/>
    <w:rsid w:val="00B20C73"/>
    <w:rsid w:val="00B210BE"/>
    <w:rsid w:val="00B21A7C"/>
    <w:rsid w:val="00B24845"/>
    <w:rsid w:val="00B2516B"/>
    <w:rsid w:val="00B25AE6"/>
    <w:rsid w:val="00B263CF"/>
    <w:rsid w:val="00B26C89"/>
    <w:rsid w:val="00B2735F"/>
    <w:rsid w:val="00B304F1"/>
    <w:rsid w:val="00B3182A"/>
    <w:rsid w:val="00B31A83"/>
    <w:rsid w:val="00B31E33"/>
    <w:rsid w:val="00B32E52"/>
    <w:rsid w:val="00B34473"/>
    <w:rsid w:val="00B34B63"/>
    <w:rsid w:val="00B34C45"/>
    <w:rsid w:val="00B359AB"/>
    <w:rsid w:val="00B35B09"/>
    <w:rsid w:val="00B35BA2"/>
    <w:rsid w:val="00B36B39"/>
    <w:rsid w:val="00B36D3D"/>
    <w:rsid w:val="00B36DF2"/>
    <w:rsid w:val="00B3727A"/>
    <w:rsid w:val="00B408F8"/>
    <w:rsid w:val="00B40E6F"/>
    <w:rsid w:val="00B411AE"/>
    <w:rsid w:val="00B41F04"/>
    <w:rsid w:val="00B420D1"/>
    <w:rsid w:val="00B42A97"/>
    <w:rsid w:val="00B4433F"/>
    <w:rsid w:val="00B44D4B"/>
    <w:rsid w:val="00B45CE3"/>
    <w:rsid w:val="00B469FB"/>
    <w:rsid w:val="00B46DE7"/>
    <w:rsid w:val="00B502FC"/>
    <w:rsid w:val="00B51B5E"/>
    <w:rsid w:val="00B521AA"/>
    <w:rsid w:val="00B52DCF"/>
    <w:rsid w:val="00B53119"/>
    <w:rsid w:val="00B53372"/>
    <w:rsid w:val="00B535C2"/>
    <w:rsid w:val="00B53A29"/>
    <w:rsid w:val="00B53B8D"/>
    <w:rsid w:val="00B5553D"/>
    <w:rsid w:val="00B5786C"/>
    <w:rsid w:val="00B57AE7"/>
    <w:rsid w:val="00B60C3D"/>
    <w:rsid w:val="00B61B57"/>
    <w:rsid w:val="00B6423A"/>
    <w:rsid w:val="00B64D4C"/>
    <w:rsid w:val="00B6582B"/>
    <w:rsid w:val="00B67019"/>
    <w:rsid w:val="00B67C61"/>
    <w:rsid w:val="00B70C96"/>
    <w:rsid w:val="00B7303F"/>
    <w:rsid w:val="00B73BE2"/>
    <w:rsid w:val="00B740DC"/>
    <w:rsid w:val="00B74A85"/>
    <w:rsid w:val="00B75F44"/>
    <w:rsid w:val="00B75FAA"/>
    <w:rsid w:val="00B76B00"/>
    <w:rsid w:val="00B76D6D"/>
    <w:rsid w:val="00B77E57"/>
    <w:rsid w:val="00B804DE"/>
    <w:rsid w:val="00B84AEF"/>
    <w:rsid w:val="00B856A4"/>
    <w:rsid w:val="00B85E18"/>
    <w:rsid w:val="00B870A2"/>
    <w:rsid w:val="00B87DC0"/>
    <w:rsid w:val="00B9049F"/>
    <w:rsid w:val="00B90BF7"/>
    <w:rsid w:val="00B90F82"/>
    <w:rsid w:val="00B92342"/>
    <w:rsid w:val="00B925C8"/>
    <w:rsid w:val="00B928FB"/>
    <w:rsid w:val="00B931A7"/>
    <w:rsid w:val="00B93373"/>
    <w:rsid w:val="00B93747"/>
    <w:rsid w:val="00B93B4B"/>
    <w:rsid w:val="00B9480F"/>
    <w:rsid w:val="00B94977"/>
    <w:rsid w:val="00B94C15"/>
    <w:rsid w:val="00B97E55"/>
    <w:rsid w:val="00B97F56"/>
    <w:rsid w:val="00BA00AE"/>
    <w:rsid w:val="00BA1044"/>
    <w:rsid w:val="00BA1566"/>
    <w:rsid w:val="00BA18B7"/>
    <w:rsid w:val="00BA1B6D"/>
    <w:rsid w:val="00BA21E4"/>
    <w:rsid w:val="00BA2476"/>
    <w:rsid w:val="00BA298A"/>
    <w:rsid w:val="00BA4B9B"/>
    <w:rsid w:val="00BA4EE3"/>
    <w:rsid w:val="00BA629F"/>
    <w:rsid w:val="00BA6390"/>
    <w:rsid w:val="00BA6453"/>
    <w:rsid w:val="00BB18D4"/>
    <w:rsid w:val="00BB1F51"/>
    <w:rsid w:val="00BB5ACA"/>
    <w:rsid w:val="00BC0275"/>
    <w:rsid w:val="00BC1B07"/>
    <w:rsid w:val="00BC1FD5"/>
    <w:rsid w:val="00BC3C66"/>
    <w:rsid w:val="00BC4AC4"/>
    <w:rsid w:val="00BC559F"/>
    <w:rsid w:val="00BC6199"/>
    <w:rsid w:val="00BC6788"/>
    <w:rsid w:val="00BC7E8C"/>
    <w:rsid w:val="00BC7EC2"/>
    <w:rsid w:val="00BD059D"/>
    <w:rsid w:val="00BD0BA7"/>
    <w:rsid w:val="00BD1500"/>
    <w:rsid w:val="00BD1EC5"/>
    <w:rsid w:val="00BD22BB"/>
    <w:rsid w:val="00BD3BD2"/>
    <w:rsid w:val="00BD3D5C"/>
    <w:rsid w:val="00BD3EB9"/>
    <w:rsid w:val="00BD4DD8"/>
    <w:rsid w:val="00BD72CB"/>
    <w:rsid w:val="00BD73E1"/>
    <w:rsid w:val="00BE0872"/>
    <w:rsid w:val="00BE2BA3"/>
    <w:rsid w:val="00BE3287"/>
    <w:rsid w:val="00BE3CED"/>
    <w:rsid w:val="00BE461C"/>
    <w:rsid w:val="00BE48C5"/>
    <w:rsid w:val="00BE4E48"/>
    <w:rsid w:val="00BE5F75"/>
    <w:rsid w:val="00BE6DA5"/>
    <w:rsid w:val="00BE7114"/>
    <w:rsid w:val="00BE73D3"/>
    <w:rsid w:val="00BE76A4"/>
    <w:rsid w:val="00BF05CB"/>
    <w:rsid w:val="00BF1107"/>
    <w:rsid w:val="00BF2A9A"/>
    <w:rsid w:val="00BF2F02"/>
    <w:rsid w:val="00BF34DA"/>
    <w:rsid w:val="00BF4BDD"/>
    <w:rsid w:val="00BF4C37"/>
    <w:rsid w:val="00BF6AE1"/>
    <w:rsid w:val="00BF7110"/>
    <w:rsid w:val="00BF7263"/>
    <w:rsid w:val="00BF76F0"/>
    <w:rsid w:val="00C000F1"/>
    <w:rsid w:val="00C01572"/>
    <w:rsid w:val="00C01D24"/>
    <w:rsid w:val="00C020D5"/>
    <w:rsid w:val="00C02F41"/>
    <w:rsid w:val="00C02FBD"/>
    <w:rsid w:val="00C0301F"/>
    <w:rsid w:val="00C0513E"/>
    <w:rsid w:val="00C0577F"/>
    <w:rsid w:val="00C078CA"/>
    <w:rsid w:val="00C10768"/>
    <w:rsid w:val="00C1550C"/>
    <w:rsid w:val="00C15F95"/>
    <w:rsid w:val="00C16FE9"/>
    <w:rsid w:val="00C17B10"/>
    <w:rsid w:val="00C2105D"/>
    <w:rsid w:val="00C2207B"/>
    <w:rsid w:val="00C2263C"/>
    <w:rsid w:val="00C229B4"/>
    <w:rsid w:val="00C24B71"/>
    <w:rsid w:val="00C25640"/>
    <w:rsid w:val="00C258CD"/>
    <w:rsid w:val="00C26247"/>
    <w:rsid w:val="00C307C2"/>
    <w:rsid w:val="00C31B6F"/>
    <w:rsid w:val="00C32B33"/>
    <w:rsid w:val="00C33472"/>
    <w:rsid w:val="00C347D0"/>
    <w:rsid w:val="00C3522C"/>
    <w:rsid w:val="00C3566B"/>
    <w:rsid w:val="00C36868"/>
    <w:rsid w:val="00C37B71"/>
    <w:rsid w:val="00C40F31"/>
    <w:rsid w:val="00C4195C"/>
    <w:rsid w:val="00C42509"/>
    <w:rsid w:val="00C4347D"/>
    <w:rsid w:val="00C435A9"/>
    <w:rsid w:val="00C4380E"/>
    <w:rsid w:val="00C445E4"/>
    <w:rsid w:val="00C44A49"/>
    <w:rsid w:val="00C455B4"/>
    <w:rsid w:val="00C46DC5"/>
    <w:rsid w:val="00C51E3D"/>
    <w:rsid w:val="00C528EB"/>
    <w:rsid w:val="00C52B39"/>
    <w:rsid w:val="00C548CD"/>
    <w:rsid w:val="00C54C19"/>
    <w:rsid w:val="00C54F74"/>
    <w:rsid w:val="00C5589D"/>
    <w:rsid w:val="00C55D18"/>
    <w:rsid w:val="00C55FDD"/>
    <w:rsid w:val="00C56109"/>
    <w:rsid w:val="00C5618A"/>
    <w:rsid w:val="00C562B2"/>
    <w:rsid w:val="00C56BCA"/>
    <w:rsid w:val="00C62689"/>
    <w:rsid w:val="00C63728"/>
    <w:rsid w:val="00C6583D"/>
    <w:rsid w:val="00C65C30"/>
    <w:rsid w:val="00C66D85"/>
    <w:rsid w:val="00C7061A"/>
    <w:rsid w:val="00C7066D"/>
    <w:rsid w:val="00C708AB"/>
    <w:rsid w:val="00C7105E"/>
    <w:rsid w:val="00C71BC0"/>
    <w:rsid w:val="00C7263C"/>
    <w:rsid w:val="00C73433"/>
    <w:rsid w:val="00C73A33"/>
    <w:rsid w:val="00C74D0A"/>
    <w:rsid w:val="00C75ADB"/>
    <w:rsid w:val="00C75BD7"/>
    <w:rsid w:val="00C7748B"/>
    <w:rsid w:val="00C7766C"/>
    <w:rsid w:val="00C77E95"/>
    <w:rsid w:val="00C77F4D"/>
    <w:rsid w:val="00C83E33"/>
    <w:rsid w:val="00C84F3B"/>
    <w:rsid w:val="00C84F4F"/>
    <w:rsid w:val="00C857ED"/>
    <w:rsid w:val="00C86187"/>
    <w:rsid w:val="00C867D0"/>
    <w:rsid w:val="00C86ED3"/>
    <w:rsid w:val="00C87C44"/>
    <w:rsid w:val="00C902DD"/>
    <w:rsid w:val="00C922D7"/>
    <w:rsid w:val="00C9272C"/>
    <w:rsid w:val="00C96E0D"/>
    <w:rsid w:val="00CA0CE9"/>
    <w:rsid w:val="00CA12E4"/>
    <w:rsid w:val="00CA2476"/>
    <w:rsid w:val="00CA2501"/>
    <w:rsid w:val="00CA2EE6"/>
    <w:rsid w:val="00CA303F"/>
    <w:rsid w:val="00CA4124"/>
    <w:rsid w:val="00CA498E"/>
    <w:rsid w:val="00CA5085"/>
    <w:rsid w:val="00CA55D9"/>
    <w:rsid w:val="00CB0670"/>
    <w:rsid w:val="00CB260E"/>
    <w:rsid w:val="00CB43D9"/>
    <w:rsid w:val="00CB4F53"/>
    <w:rsid w:val="00CB57EC"/>
    <w:rsid w:val="00CB67D5"/>
    <w:rsid w:val="00CB68EB"/>
    <w:rsid w:val="00CB7CEA"/>
    <w:rsid w:val="00CC0570"/>
    <w:rsid w:val="00CC179C"/>
    <w:rsid w:val="00CC1E88"/>
    <w:rsid w:val="00CC20E1"/>
    <w:rsid w:val="00CC25E8"/>
    <w:rsid w:val="00CC26F5"/>
    <w:rsid w:val="00CC3C48"/>
    <w:rsid w:val="00CC3EA7"/>
    <w:rsid w:val="00CC3F22"/>
    <w:rsid w:val="00CC51C8"/>
    <w:rsid w:val="00CC675D"/>
    <w:rsid w:val="00CC6BCB"/>
    <w:rsid w:val="00CC7B6F"/>
    <w:rsid w:val="00CD0817"/>
    <w:rsid w:val="00CD1DAC"/>
    <w:rsid w:val="00CD30D9"/>
    <w:rsid w:val="00CD5DE2"/>
    <w:rsid w:val="00CD6099"/>
    <w:rsid w:val="00CD61A3"/>
    <w:rsid w:val="00CD6257"/>
    <w:rsid w:val="00CD661F"/>
    <w:rsid w:val="00CD6F8B"/>
    <w:rsid w:val="00CD7B37"/>
    <w:rsid w:val="00CE02EB"/>
    <w:rsid w:val="00CE0348"/>
    <w:rsid w:val="00CE08FC"/>
    <w:rsid w:val="00CE1360"/>
    <w:rsid w:val="00CE1D8B"/>
    <w:rsid w:val="00CE24AD"/>
    <w:rsid w:val="00CE4D4E"/>
    <w:rsid w:val="00CE64E1"/>
    <w:rsid w:val="00CE6A92"/>
    <w:rsid w:val="00CE7248"/>
    <w:rsid w:val="00CE7CAE"/>
    <w:rsid w:val="00CF0280"/>
    <w:rsid w:val="00CF3309"/>
    <w:rsid w:val="00CF428F"/>
    <w:rsid w:val="00CF446D"/>
    <w:rsid w:val="00CF4E0B"/>
    <w:rsid w:val="00CF5265"/>
    <w:rsid w:val="00CF52A1"/>
    <w:rsid w:val="00CF5459"/>
    <w:rsid w:val="00CF69FC"/>
    <w:rsid w:val="00CF7A5E"/>
    <w:rsid w:val="00D00A34"/>
    <w:rsid w:val="00D018BF"/>
    <w:rsid w:val="00D01F9A"/>
    <w:rsid w:val="00D0287A"/>
    <w:rsid w:val="00D037E3"/>
    <w:rsid w:val="00D0385E"/>
    <w:rsid w:val="00D046A6"/>
    <w:rsid w:val="00D048B7"/>
    <w:rsid w:val="00D04D20"/>
    <w:rsid w:val="00D04D71"/>
    <w:rsid w:val="00D0589F"/>
    <w:rsid w:val="00D05BBA"/>
    <w:rsid w:val="00D05DBE"/>
    <w:rsid w:val="00D077AC"/>
    <w:rsid w:val="00D103E5"/>
    <w:rsid w:val="00D11D6A"/>
    <w:rsid w:val="00D12318"/>
    <w:rsid w:val="00D14127"/>
    <w:rsid w:val="00D1542D"/>
    <w:rsid w:val="00D157E6"/>
    <w:rsid w:val="00D21058"/>
    <w:rsid w:val="00D218A3"/>
    <w:rsid w:val="00D21C74"/>
    <w:rsid w:val="00D2213C"/>
    <w:rsid w:val="00D22B67"/>
    <w:rsid w:val="00D22FFD"/>
    <w:rsid w:val="00D238B3"/>
    <w:rsid w:val="00D239C5"/>
    <w:rsid w:val="00D24862"/>
    <w:rsid w:val="00D24CB3"/>
    <w:rsid w:val="00D27D24"/>
    <w:rsid w:val="00D27F27"/>
    <w:rsid w:val="00D3097F"/>
    <w:rsid w:val="00D32125"/>
    <w:rsid w:val="00D337A2"/>
    <w:rsid w:val="00D343F7"/>
    <w:rsid w:val="00D40316"/>
    <w:rsid w:val="00D422FE"/>
    <w:rsid w:val="00D4300E"/>
    <w:rsid w:val="00D43C57"/>
    <w:rsid w:val="00D44335"/>
    <w:rsid w:val="00D44815"/>
    <w:rsid w:val="00D44D21"/>
    <w:rsid w:val="00D44D38"/>
    <w:rsid w:val="00D45846"/>
    <w:rsid w:val="00D50036"/>
    <w:rsid w:val="00D50430"/>
    <w:rsid w:val="00D504D7"/>
    <w:rsid w:val="00D50EBD"/>
    <w:rsid w:val="00D50ECD"/>
    <w:rsid w:val="00D510C0"/>
    <w:rsid w:val="00D5118A"/>
    <w:rsid w:val="00D514E6"/>
    <w:rsid w:val="00D51FAC"/>
    <w:rsid w:val="00D53181"/>
    <w:rsid w:val="00D531C9"/>
    <w:rsid w:val="00D5375A"/>
    <w:rsid w:val="00D54441"/>
    <w:rsid w:val="00D56527"/>
    <w:rsid w:val="00D56A51"/>
    <w:rsid w:val="00D56BBE"/>
    <w:rsid w:val="00D57E68"/>
    <w:rsid w:val="00D60832"/>
    <w:rsid w:val="00D62619"/>
    <w:rsid w:val="00D63CB9"/>
    <w:rsid w:val="00D67735"/>
    <w:rsid w:val="00D6776A"/>
    <w:rsid w:val="00D701FA"/>
    <w:rsid w:val="00D7088C"/>
    <w:rsid w:val="00D7166B"/>
    <w:rsid w:val="00D7267D"/>
    <w:rsid w:val="00D73D94"/>
    <w:rsid w:val="00D73EC9"/>
    <w:rsid w:val="00D74000"/>
    <w:rsid w:val="00D74152"/>
    <w:rsid w:val="00D74248"/>
    <w:rsid w:val="00D74A68"/>
    <w:rsid w:val="00D768C7"/>
    <w:rsid w:val="00D76A7B"/>
    <w:rsid w:val="00D773CB"/>
    <w:rsid w:val="00D77A64"/>
    <w:rsid w:val="00D80529"/>
    <w:rsid w:val="00D80E9B"/>
    <w:rsid w:val="00D8362A"/>
    <w:rsid w:val="00D83C53"/>
    <w:rsid w:val="00D85AE0"/>
    <w:rsid w:val="00D86479"/>
    <w:rsid w:val="00D86A84"/>
    <w:rsid w:val="00D870BB"/>
    <w:rsid w:val="00D879CE"/>
    <w:rsid w:val="00D90503"/>
    <w:rsid w:val="00D90945"/>
    <w:rsid w:val="00D91A7E"/>
    <w:rsid w:val="00D920BB"/>
    <w:rsid w:val="00D9308D"/>
    <w:rsid w:val="00D94798"/>
    <w:rsid w:val="00D9533D"/>
    <w:rsid w:val="00D95784"/>
    <w:rsid w:val="00D97C95"/>
    <w:rsid w:val="00DA0483"/>
    <w:rsid w:val="00DA140C"/>
    <w:rsid w:val="00DA1840"/>
    <w:rsid w:val="00DA36C1"/>
    <w:rsid w:val="00DA3D0C"/>
    <w:rsid w:val="00DA425F"/>
    <w:rsid w:val="00DA4B94"/>
    <w:rsid w:val="00DA4DB5"/>
    <w:rsid w:val="00DA6999"/>
    <w:rsid w:val="00DB248A"/>
    <w:rsid w:val="00DB2E65"/>
    <w:rsid w:val="00DB3A05"/>
    <w:rsid w:val="00DB48A5"/>
    <w:rsid w:val="00DB5524"/>
    <w:rsid w:val="00DB5FBE"/>
    <w:rsid w:val="00DB6CAA"/>
    <w:rsid w:val="00DC2A39"/>
    <w:rsid w:val="00DC36F9"/>
    <w:rsid w:val="00DC4F70"/>
    <w:rsid w:val="00DC6AD4"/>
    <w:rsid w:val="00DC6F7C"/>
    <w:rsid w:val="00DC726E"/>
    <w:rsid w:val="00DD04D2"/>
    <w:rsid w:val="00DD0596"/>
    <w:rsid w:val="00DD311A"/>
    <w:rsid w:val="00DD392C"/>
    <w:rsid w:val="00DD446B"/>
    <w:rsid w:val="00DE137A"/>
    <w:rsid w:val="00DE2F26"/>
    <w:rsid w:val="00DE2FE0"/>
    <w:rsid w:val="00DE5110"/>
    <w:rsid w:val="00DE6316"/>
    <w:rsid w:val="00DE7E47"/>
    <w:rsid w:val="00DF00BD"/>
    <w:rsid w:val="00DF0E63"/>
    <w:rsid w:val="00DF44DD"/>
    <w:rsid w:val="00DF459D"/>
    <w:rsid w:val="00DF597A"/>
    <w:rsid w:val="00DF7590"/>
    <w:rsid w:val="00E006F6"/>
    <w:rsid w:val="00E02C1C"/>
    <w:rsid w:val="00E03F37"/>
    <w:rsid w:val="00E0488C"/>
    <w:rsid w:val="00E04E77"/>
    <w:rsid w:val="00E11F80"/>
    <w:rsid w:val="00E12143"/>
    <w:rsid w:val="00E161CC"/>
    <w:rsid w:val="00E2053C"/>
    <w:rsid w:val="00E2122B"/>
    <w:rsid w:val="00E22729"/>
    <w:rsid w:val="00E22801"/>
    <w:rsid w:val="00E24390"/>
    <w:rsid w:val="00E24B89"/>
    <w:rsid w:val="00E25D62"/>
    <w:rsid w:val="00E27BCD"/>
    <w:rsid w:val="00E27F9B"/>
    <w:rsid w:val="00E30C13"/>
    <w:rsid w:val="00E31D6D"/>
    <w:rsid w:val="00E33FF9"/>
    <w:rsid w:val="00E3530B"/>
    <w:rsid w:val="00E36B65"/>
    <w:rsid w:val="00E402B8"/>
    <w:rsid w:val="00E4038B"/>
    <w:rsid w:val="00E407BD"/>
    <w:rsid w:val="00E409D4"/>
    <w:rsid w:val="00E413C1"/>
    <w:rsid w:val="00E45E2F"/>
    <w:rsid w:val="00E478CE"/>
    <w:rsid w:val="00E50118"/>
    <w:rsid w:val="00E50124"/>
    <w:rsid w:val="00E5022B"/>
    <w:rsid w:val="00E5052B"/>
    <w:rsid w:val="00E50889"/>
    <w:rsid w:val="00E50898"/>
    <w:rsid w:val="00E50917"/>
    <w:rsid w:val="00E50EEC"/>
    <w:rsid w:val="00E51284"/>
    <w:rsid w:val="00E51BE5"/>
    <w:rsid w:val="00E525C5"/>
    <w:rsid w:val="00E529A1"/>
    <w:rsid w:val="00E52A81"/>
    <w:rsid w:val="00E54629"/>
    <w:rsid w:val="00E54692"/>
    <w:rsid w:val="00E54E19"/>
    <w:rsid w:val="00E563FF"/>
    <w:rsid w:val="00E5709C"/>
    <w:rsid w:val="00E57BAA"/>
    <w:rsid w:val="00E60D74"/>
    <w:rsid w:val="00E614A5"/>
    <w:rsid w:val="00E61C93"/>
    <w:rsid w:val="00E62CC0"/>
    <w:rsid w:val="00E6357E"/>
    <w:rsid w:val="00E656CF"/>
    <w:rsid w:val="00E6577D"/>
    <w:rsid w:val="00E65BED"/>
    <w:rsid w:val="00E66C9F"/>
    <w:rsid w:val="00E7117C"/>
    <w:rsid w:val="00E719C6"/>
    <w:rsid w:val="00E71CE5"/>
    <w:rsid w:val="00E7202A"/>
    <w:rsid w:val="00E73C57"/>
    <w:rsid w:val="00E73E83"/>
    <w:rsid w:val="00E74A02"/>
    <w:rsid w:val="00E80041"/>
    <w:rsid w:val="00E83A90"/>
    <w:rsid w:val="00E84DC4"/>
    <w:rsid w:val="00E8533D"/>
    <w:rsid w:val="00E854CD"/>
    <w:rsid w:val="00E862E5"/>
    <w:rsid w:val="00E87991"/>
    <w:rsid w:val="00E90132"/>
    <w:rsid w:val="00E93322"/>
    <w:rsid w:val="00E949FA"/>
    <w:rsid w:val="00E94B31"/>
    <w:rsid w:val="00E95750"/>
    <w:rsid w:val="00E963F5"/>
    <w:rsid w:val="00E974D8"/>
    <w:rsid w:val="00E97596"/>
    <w:rsid w:val="00E979E6"/>
    <w:rsid w:val="00EA0A83"/>
    <w:rsid w:val="00EA0D5A"/>
    <w:rsid w:val="00EA2B7D"/>
    <w:rsid w:val="00EA4BD3"/>
    <w:rsid w:val="00EA61F0"/>
    <w:rsid w:val="00EA6B73"/>
    <w:rsid w:val="00EA6D2D"/>
    <w:rsid w:val="00EA6E0F"/>
    <w:rsid w:val="00EA7303"/>
    <w:rsid w:val="00EA7D27"/>
    <w:rsid w:val="00EB316A"/>
    <w:rsid w:val="00EB35C1"/>
    <w:rsid w:val="00EB4055"/>
    <w:rsid w:val="00EB4086"/>
    <w:rsid w:val="00EB425C"/>
    <w:rsid w:val="00EB4D52"/>
    <w:rsid w:val="00EB68F9"/>
    <w:rsid w:val="00EB6D5B"/>
    <w:rsid w:val="00EC1E9A"/>
    <w:rsid w:val="00EC2103"/>
    <w:rsid w:val="00EC74E0"/>
    <w:rsid w:val="00ED0687"/>
    <w:rsid w:val="00ED1395"/>
    <w:rsid w:val="00ED1F63"/>
    <w:rsid w:val="00ED56D3"/>
    <w:rsid w:val="00ED5C2E"/>
    <w:rsid w:val="00ED653E"/>
    <w:rsid w:val="00ED6A39"/>
    <w:rsid w:val="00ED73EA"/>
    <w:rsid w:val="00EE1D6B"/>
    <w:rsid w:val="00EE3948"/>
    <w:rsid w:val="00EE3C70"/>
    <w:rsid w:val="00EE3FAB"/>
    <w:rsid w:val="00EE4273"/>
    <w:rsid w:val="00EE453E"/>
    <w:rsid w:val="00EE487D"/>
    <w:rsid w:val="00EE4C40"/>
    <w:rsid w:val="00EE5EF2"/>
    <w:rsid w:val="00EE6FD0"/>
    <w:rsid w:val="00EF0666"/>
    <w:rsid w:val="00EF185F"/>
    <w:rsid w:val="00EF25F0"/>
    <w:rsid w:val="00EF4965"/>
    <w:rsid w:val="00EF5794"/>
    <w:rsid w:val="00EF5A26"/>
    <w:rsid w:val="00EF6489"/>
    <w:rsid w:val="00EF7421"/>
    <w:rsid w:val="00EF74E2"/>
    <w:rsid w:val="00EF759A"/>
    <w:rsid w:val="00F00600"/>
    <w:rsid w:val="00F00D8D"/>
    <w:rsid w:val="00F02300"/>
    <w:rsid w:val="00F06320"/>
    <w:rsid w:val="00F07B32"/>
    <w:rsid w:val="00F105CA"/>
    <w:rsid w:val="00F1060D"/>
    <w:rsid w:val="00F1097C"/>
    <w:rsid w:val="00F10A4E"/>
    <w:rsid w:val="00F11C33"/>
    <w:rsid w:val="00F1376C"/>
    <w:rsid w:val="00F13E81"/>
    <w:rsid w:val="00F14D6B"/>
    <w:rsid w:val="00F15BB6"/>
    <w:rsid w:val="00F17A0C"/>
    <w:rsid w:val="00F17BFE"/>
    <w:rsid w:val="00F17F80"/>
    <w:rsid w:val="00F20467"/>
    <w:rsid w:val="00F20B1D"/>
    <w:rsid w:val="00F20C01"/>
    <w:rsid w:val="00F22C39"/>
    <w:rsid w:val="00F23B84"/>
    <w:rsid w:val="00F24923"/>
    <w:rsid w:val="00F25991"/>
    <w:rsid w:val="00F26110"/>
    <w:rsid w:val="00F26560"/>
    <w:rsid w:val="00F26ED7"/>
    <w:rsid w:val="00F30842"/>
    <w:rsid w:val="00F31E5F"/>
    <w:rsid w:val="00F335BB"/>
    <w:rsid w:val="00F3448F"/>
    <w:rsid w:val="00F35A78"/>
    <w:rsid w:val="00F374D1"/>
    <w:rsid w:val="00F40F2C"/>
    <w:rsid w:val="00F41BAD"/>
    <w:rsid w:val="00F42DC2"/>
    <w:rsid w:val="00F434F8"/>
    <w:rsid w:val="00F43669"/>
    <w:rsid w:val="00F46ADD"/>
    <w:rsid w:val="00F46AFF"/>
    <w:rsid w:val="00F47F4E"/>
    <w:rsid w:val="00F501F1"/>
    <w:rsid w:val="00F50A9B"/>
    <w:rsid w:val="00F50E0C"/>
    <w:rsid w:val="00F51343"/>
    <w:rsid w:val="00F5189D"/>
    <w:rsid w:val="00F531A8"/>
    <w:rsid w:val="00F537BC"/>
    <w:rsid w:val="00F54D87"/>
    <w:rsid w:val="00F5588A"/>
    <w:rsid w:val="00F55CBD"/>
    <w:rsid w:val="00F569D9"/>
    <w:rsid w:val="00F570C4"/>
    <w:rsid w:val="00F62601"/>
    <w:rsid w:val="00F62BB0"/>
    <w:rsid w:val="00F6468B"/>
    <w:rsid w:val="00F64FE2"/>
    <w:rsid w:val="00F657E9"/>
    <w:rsid w:val="00F67AA9"/>
    <w:rsid w:val="00F702EC"/>
    <w:rsid w:val="00F704DC"/>
    <w:rsid w:val="00F712C6"/>
    <w:rsid w:val="00F723A8"/>
    <w:rsid w:val="00F732B4"/>
    <w:rsid w:val="00F73A7F"/>
    <w:rsid w:val="00F74465"/>
    <w:rsid w:val="00F74A93"/>
    <w:rsid w:val="00F76096"/>
    <w:rsid w:val="00F80C77"/>
    <w:rsid w:val="00F8228D"/>
    <w:rsid w:val="00F82F49"/>
    <w:rsid w:val="00F83B70"/>
    <w:rsid w:val="00F83F93"/>
    <w:rsid w:val="00F84487"/>
    <w:rsid w:val="00F84890"/>
    <w:rsid w:val="00F85EE2"/>
    <w:rsid w:val="00F862B4"/>
    <w:rsid w:val="00F87402"/>
    <w:rsid w:val="00F91D35"/>
    <w:rsid w:val="00F93A43"/>
    <w:rsid w:val="00F93E92"/>
    <w:rsid w:val="00F94381"/>
    <w:rsid w:val="00F95759"/>
    <w:rsid w:val="00F96307"/>
    <w:rsid w:val="00F96812"/>
    <w:rsid w:val="00F97549"/>
    <w:rsid w:val="00F978F9"/>
    <w:rsid w:val="00F97C03"/>
    <w:rsid w:val="00F97ED1"/>
    <w:rsid w:val="00FA0CF8"/>
    <w:rsid w:val="00FA16D3"/>
    <w:rsid w:val="00FA1795"/>
    <w:rsid w:val="00FA2723"/>
    <w:rsid w:val="00FA2BC4"/>
    <w:rsid w:val="00FA2CE0"/>
    <w:rsid w:val="00FA3E81"/>
    <w:rsid w:val="00FA4BEA"/>
    <w:rsid w:val="00FA4CC7"/>
    <w:rsid w:val="00FA4E05"/>
    <w:rsid w:val="00FA5F3C"/>
    <w:rsid w:val="00FA7767"/>
    <w:rsid w:val="00FA7769"/>
    <w:rsid w:val="00FB0F86"/>
    <w:rsid w:val="00FB161A"/>
    <w:rsid w:val="00FB2911"/>
    <w:rsid w:val="00FB3083"/>
    <w:rsid w:val="00FB4252"/>
    <w:rsid w:val="00FB60DC"/>
    <w:rsid w:val="00FB7C10"/>
    <w:rsid w:val="00FC060B"/>
    <w:rsid w:val="00FC230B"/>
    <w:rsid w:val="00FC4245"/>
    <w:rsid w:val="00FC5ABD"/>
    <w:rsid w:val="00FC64CC"/>
    <w:rsid w:val="00FC6500"/>
    <w:rsid w:val="00FC6C07"/>
    <w:rsid w:val="00FC7678"/>
    <w:rsid w:val="00FC78EA"/>
    <w:rsid w:val="00FD0EA2"/>
    <w:rsid w:val="00FD1092"/>
    <w:rsid w:val="00FD2844"/>
    <w:rsid w:val="00FD2C29"/>
    <w:rsid w:val="00FD2EA3"/>
    <w:rsid w:val="00FD3F54"/>
    <w:rsid w:val="00FD53CC"/>
    <w:rsid w:val="00FD5D14"/>
    <w:rsid w:val="00FD613B"/>
    <w:rsid w:val="00FD629E"/>
    <w:rsid w:val="00FE0D27"/>
    <w:rsid w:val="00FE1C7E"/>
    <w:rsid w:val="00FE29E1"/>
    <w:rsid w:val="00FE2E70"/>
    <w:rsid w:val="00FE3667"/>
    <w:rsid w:val="00FE3AE0"/>
    <w:rsid w:val="00FE3BCD"/>
    <w:rsid w:val="00FE5FEE"/>
    <w:rsid w:val="00FE6A34"/>
    <w:rsid w:val="00FF0197"/>
    <w:rsid w:val="00FF0489"/>
    <w:rsid w:val="00FF0A96"/>
    <w:rsid w:val="00FF3AC8"/>
    <w:rsid w:val="00FF4B34"/>
    <w:rsid w:val="00FF57FF"/>
    <w:rsid w:val="00FF5C9F"/>
    <w:rsid w:val="00FF7043"/>
    <w:rsid w:val="055744E1"/>
    <w:rsid w:val="062FFC3C"/>
    <w:rsid w:val="06CE0E90"/>
    <w:rsid w:val="085CC4B5"/>
    <w:rsid w:val="0AD26DC1"/>
    <w:rsid w:val="0DE15EC1"/>
    <w:rsid w:val="0F201DEA"/>
    <w:rsid w:val="0F7FB714"/>
    <w:rsid w:val="104EAE3D"/>
    <w:rsid w:val="11E5FE04"/>
    <w:rsid w:val="1299A125"/>
    <w:rsid w:val="151208E1"/>
    <w:rsid w:val="15355370"/>
    <w:rsid w:val="1B447F98"/>
    <w:rsid w:val="1BBE2B73"/>
    <w:rsid w:val="1D4F751D"/>
    <w:rsid w:val="1D60240F"/>
    <w:rsid w:val="26B4F7DC"/>
    <w:rsid w:val="29EC989E"/>
    <w:rsid w:val="2A14CFC8"/>
    <w:rsid w:val="30C9B6F6"/>
    <w:rsid w:val="321827F3"/>
    <w:rsid w:val="32A147C7"/>
    <w:rsid w:val="33C4969D"/>
    <w:rsid w:val="370CADFE"/>
    <w:rsid w:val="3ABC377E"/>
    <w:rsid w:val="3BF035A0"/>
    <w:rsid w:val="3CD32984"/>
    <w:rsid w:val="3D1812B4"/>
    <w:rsid w:val="3E14F7C0"/>
    <w:rsid w:val="432052E0"/>
    <w:rsid w:val="446EFBA6"/>
    <w:rsid w:val="4526DEDB"/>
    <w:rsid w:val="456DD90A"/>
    <w:rsid w:val="4572F3C1"/>
    <w:rsid w:val="47C8E6B6"/>
    <w:rsid w:val="4AB0E1B9"/>
    <w:rsid w:val="4B015BA0"/>
    <w:rsid w:val="4F1852B8"/>
    <w:rsid w:val="4F1EDE7D"/>
    <w:rsid w:val="4F313115"/>
    <w:rsid w:val="559C00D9"/>
    <w:rsid w:val="59F16220"/>
    <w:rsid w:val="5B431C26"/>
    <w:rsid w:val="604FFB2D"/>
    <w:rsid w:val="63ED1566"/>
    <w:rsid w:val="650BF3ED"/>
    <w:rsid w:val="69A6A0B3"/>
    <w:rsid w:val="6A11B5E2"/>
    <w:rsid w:val="6C64CD0F"/>
    <w:rsid w:val="6DB44176"/>
    <w:rsid w:val="6E87BA9F"/>
    <w:rsid w:val="7231D102"/>
    <w:rsid w:val="741EE0C4"/>
    <w:rsid w:val="74D62C76"/>
    <w:rsid w:val="754BD7BB"/>
    <w:rsid w:val="78482D3D"/>
    <w:rsid w:val="78ED5163"/>
    <w:rsid w:val="79927C5C"/>
    <w:rsid w:val="7C3A78DF"/>
    <w:rsid w:val="7F74E0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8E1F7"/>
  <w15:docId w15:val="{0B07C80A-8257-4185-81DE-547B8562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D1E"/>
    <w:pPr>
      <w:spacing w:after="0" w:line="240" w:lineRule="auto"/>
    </w:pPr>
    <w:rPr>
      <w:rFonts w:ascii="Bookman Old Style" w:eastAsia="Times New Roman" w:hAnsi="Bookman Old Style" w:cs="Arial"/>
      <w:sz w:val="24"/>
      <w:szCs w:val="24"/>
      <w:lang w:eastAsia="es-ES"/>
    </w:rPr>
  </w:style>
  <w:style w:type="paragraph" w:styleId="Ttulo1">
    <w:name w:val="heading 1"/>
    <w:basedOn w:val="Normal"/>
    <w:next w:val="Normal"/>
    <w:link w:val="Ttulo1Car"/>
    <w:uiPriority w:val="1"/>
    <w:qFormat/>
    <w:rsid w:val="00792D1E"/>
    <w:pPr>
      <w:keepNext/>
      <w:keepLines/>
      <w:spacing w:before="480" w:line="276" w:lineRule="auto"/>
      <w:outlineLvl w:val="0"/>
    </w:pPr>
    <w:rPr>
      <w:rFonts w:ascii="Cambria" w:hAnsi="Cambria" w:cs="Times New Roman"/>
      <w:b/>
      <w:bCs/>
      <w:color w:val="365F91"/>
      <w:sz w:val="28"/>
      <w:szCs w:val="28"/>
      <w:lang w:eastAsia="en-US"/>
    </w:rPr>
  </w:style>
  <w:style w:type="paragraph" w:styleId="Ttulo4">
    <w:name w:val="heading 4"/>
    <w:basedOn w:val="Normal"/>
    <w:next w:val="Normal"/>
    <w:link w:val="Ttulo4Car"/>
    <w:uiPriority w:val="9"/>
    <w:semiHidden/>
    <w:unhideWhenUsed/>
    <w:qFormat/>
    <w:rsid w:val="004555AB"/>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2D1E"/>
    <w:rPr>
      <w:rFonts w:ascii="Cambria" w:eastAsia="Times New Roman" w:hAnsi="Cambria" w:cs="Times New Roman"/>
      <w:b/>
      <w:bCs/>
      <w:color w:val="365F91"/>
      <w:sz w:val="28"/>
      <w:szCs w:val="28"/>
    </w:rPr>
  </w:style>
  <w:style w:type="character" w:customStyle="1" w:styleId="Ttulo4Car">
    <w:name w:val="Título 4 Car"/>
    <w:basedOn w:val="Fuentedeprrafopredeter"/>
    <w:link w:val="Ttulo4"/>
    <w:uiPriority w:val="9"/>
    <w:semiHidden/>
    <w:rsid w:val="004555AB"/>
    <w:rPr>
      <w:rFonts w:asciiTheme="majorHAnsi" w:eastAsiaTheme="majorEastAsia" w:hAnsiTheme="majorHAnsi" w:cstheme="majorBidi"/>
      <w:b/>
      <w:bCs/>
      <w:i/>
      <w:iCs/>
      <w:color w:val="4F81BD" w:themeColor="accent1"/>
      <w:sz w:val="24"/>
      <w:szCs w:val="24"/>
      <w:lang w:eastAsia="es-ES"/>
    </w:rPr>
  </w:style>
  <w:style w:type="paragraph" w:styleId="Encabezado">
    <w:name w:val="header"/>
    <w:basedOn w:val="Normal"/>
    <w:link w:val="EncabezadoCar"/>
    <w:unhideWhenUsed/>
    <w:rsid w:val="00792D1E"/>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792D1E"/>
  </w:style>
  <w:style w:type="paragraph" w:styleId="Piedepgina">
    <w:name w:val="footer"/>
    <w:basedOn w:val="Normal"/>
    <w:link w:val="PiedepginaCar"/>
    <w:uiPriority w:val="99"/>
    <w:unhideWhenUsed/>
    <w:rsid w:val="00792D1E"/>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792D1E"/>
  </w:style>
  <w:style w:type="paragraph" w:styleId="Sinespaciado">
    <w:name w:val="No Spacing"/>
    <w:uiPriority w:val="1"/>
    <w:qFormat/>
    <w:rsid w:val="00792D1E"/>
    <w:pPr>
      <w:spacing w:after="0" w:line="240" w:lineRule="auto"/>
    </w:pPr>
    <w:rPr>
      <w:rFonts w:ascii="Calibri" w:eastAsia="Calibri" w:hAnsi="Calibri" w:cs="Times New Roman"/>
    </w:rPr>
  </w:style>
  <w:style w:type="paragraph" w:styleId="Prrafodelista">
    <w:name w:val="List Paragraph"/>
    <w:aliases w:val="Ha,Bullets,titulo 3,List Paragraph,Segundo nivel de viñetas"/>
    <w:basedOn w:val="Normal"/>
    <w:link w:val="PrrafodelistaCar"/>
    <w:uiPriority w:val="34"/>
    <w:qFormat/>
    <w:rsid w:val="004F106A"/>
    <w:pPr>
      <w:ind w:left="720"/>
      <w:contextualSpacing/>
    </w:pPr>
  </w:style>
  <w:style w:type="character" w:customStyle="1" w:styleId="PrrafodelistaCar">
    <w:name w:val="Párrafo de lista Car"/>
    <w:aliases w:val="Ha Car,Bullets Car,titulo 3 Car,List Paragraph Car,Segundo nivel de viñetas Car"/>
    <w:link w:val="Prrafodelista"/>
    <w:uiPriority w:val="34"/>
    <w:qFormat/>
    <w:rsid w:val="00BF4C37"/>
    <w:rPr>
      <w:rFonts w:ascii="Bookman Old Style" w:eastAsia="Times New Roman" w:hAnsi="Bookman Old Style" w:cs="Arial"/>
      <w:sz w:val="24"/>
      <w:szCs w:val="24"/>
      <w:lang w:eastAsia="es-ES"/>
    </w:rPr>
  </w:style>
  <w:style w:type="table" w:styleId="Tablaconcuadrcula">
    <w:name w:val="Table Grid"/>
    <w:basedOn w:val="Tablanormal"/>
    <w:uiPriority w:val="59"/>
    <w:rsid w:val="00BA21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6713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713F4"/>
    <w:rPr>
      <w:rFonts w:ascii="Tahoma" w:eastAsia="Times New Roman" w:hAnsi="Tahoma" w:cs="Tahoma"/>
      <w:sz w:val="16"/>
      <w:szCs w:val="16"/>
      <w:lang w:eastAsia="es-ES"/>
    </w:rPr>
  </w:style>
  <w:style w:type="paragraph" w:styleId="Textoindependiente">
    <w:name w:val="Body Text"/>
    <w:basedOn w:val="Normal"/>
    <w:link w:val="TextoindependienteCar"/>
    <w:uiPriority w:val="1"/>
    <w:unhideWhenUsed/>
    <w:qFormat/>
    <w:rsid w:val="008F439A"/>
    <w:pPr>
      <w:spacing w:after="120" w:line="276" w:lineRule="auto"/>
    </w:pPr>
    <w:rPr>
      <w:rFonts w:ascii="Calibri" w:eastAsia="MS Mincho" w:hAnsi="Calibri" w:cs="Times New Roman"/>
      <w:sz w:val="20"/>
      <w:szCs w:val="20"/>
      <w:lang w:eastAsia="x-none"/>
    </w:rPr>
  </w:style>
  <w:style w:type="character" w:customStyle="1" w:styleId="TextoindependienteCar">
    <w:name w:val="Texto independiente Car"/>
    <w:basedOn w:val="Fuentedeprrafopredeter"/>
    <w:link w:val="Textoindependiente"/>
    <w:uiPriority w:val="99"/>
    <w:semiHidden/>
    <w:rsid w:val="008F439A"/>
    <w:rPr>
      <w:rFonts w:ascii="Calibri" w:eastAsia="MS Mincho" w:hAnsi="Calibri" w:cs="Times New Roman"/>
      <w:sz w:val="20"/>
      <w:szCs w:val="20"/>
      <w:lang w:eastAsia="x-none"/>
    </w:rPr>
  </w:style>
  <w:style w:type="character" w:styleId="Hipervnculo">
    <w:name w:val="Hyperlink"/>
    <w:basedOn w:val="Fuentedeprrafopredeter"/>
    <w:uiPriority w:val="99"/>
    <w:unhideWhenUsed/>
    <w:rsid w:val="007F3684"/>
    <w:rPr>
      <w:color w:val="0000FF" w:themeColor="hyperlink"/>
      <w:u w:val="single"/>
    </w:rPr>
  </w:style>
  <w:style w:type="character" w:customStyle="1" w:styleId="slswap">
    <w:name w:val="sl_swap"/>
    <w:basedOn w:val="Fuentedeprrafopredeter"/>
    <w:rsid w:val="00BF4C37"/>
  </w:style>
  <w:style w:type="paragraph" w:customStyle="1" w:styleId="Default">
    <w:name w:val="Default"/>
    <w:rsid w:val="002D3A47"/>
    <w:pPr>
      <w:autoSpaceDE w:val="0"/>
      <w:autoSpaceDN w:val="0"/>
      <w:adjustRightInd w:val="0"/>
      <w:spacing w:after="0" w:line="240" w:lineRule="auto"/>
    </w:pPr>
    <w:rPr>
      <w:rFonts w:ascii="Century Gothic" w:hAnsi="Century Gothic" w:cs="Century Gothic"/>
      <w:color w:val="000000"/>
      <w:sz w:val="24"/>
      <w:szCs w:val="24"/>
      <w:lang w:val="es-CO"/>
    </w:rPr>
  </w:style>
  <w:style w:type="character" w:styleId="Hipervnculovisitado">
    <w:name w:val="FollowedHyperlink"/>
    <w:basedOn w:val="Fuentedeprrafopredeter"/>
    <w:uiPriority w:val="99"/>
    <w:semiHidden/>
    <w:unhideWhenUsed/>
    <w:rsid w:val="0066668E"/>
    <w:rPr>
      <w:color w:val="800080"/>
      <w:u w:val="single"/>
    </w:rPr>
  </w:style>
  <w:style w:type="paragraph" w:customStyle="1" w:styleId="font5">
    <w:name w:val="font5"/>
    <w:basedOn w:val="Normal"/>
    <w:rsid w:val="0066668E"/>
    <w:pPr>
      <w:spacing w:before="100" w:beforeAutospacing="1" w:after="100" w:afterAutospacing="1"/>
    </w:pPr>
    <w:rPr>
      <w:rFonts w:ascii="Calibri" w:hAnsi="Calibri" w:cs="Calibri"/>
      <w:lang w:val="es-CO" w:eastAsia="es-CO"/>
    </w:rPr>
  </w:style>
  <w:style w:type="paragraph" w:customStyle="1" w:styleId="font6">
    <w:name w:val="font6"/>
    <w:basedOn w:val="Normal"/>
    <w:rsid w:val="0066668E"/>
    <w:pPr>
      <w:spacing w:before="100" w:beforeAutospacing="1" w:after="100" w:afterAutospacing="1"/>
    </w:pPr>
    <w:rPr>
      <w:rFonts w:ascii="Calibri" w:hAnsi="Calibri" w:cs="Calibri"/>
      <w:b/>
      <w:bCs/>
      <w:lang w:val="es-CO" w:eastAsia="es-CO"/>
    </w:rPr>
  </w:style>
  <w:style w:type="paragraph" w:customStyle="1" w:styleId="xl73">
    <w:name w:val="xl73"/>
    <w:basedOn w:val="Normal"/>
    <w:rsid w:val="0066668E"/>
    <w:pPr>
      <w:shd w:val="clear" w:color="000000" w:fill="FFFFFF"/>
      <w:spacing w:before="100" w:beforeAutospacing="1" w:after="100" w:afterAutospacing="1"/>
    </w:pPr>
    <w:rPr>
      <w:rFonts w:ascii="Times New Roman" w:hAnsi="Times New Roman" w:cs="Times New Roman"/>
      <w:lang w:val="es-CO" w:eastAsia="es-CO"/>
    </w:rPr>
  </w:style>
  <w:style w:type="paragraph" w:customStyle="1" w:styleId="xl74">
    <w:name w:val="xl74"/>
    <w:basedOn w:val="Normal"/>
    <w:rsid w:val="0066668E"/>
    <w:pPr>
      <w:shd w:val="clear" w:color="000000" w:fill="FFFFFF"/>
      <w:spacing w:before="100" w:beforeAutospacing="1" w:after="100" w:afterAutospacing="1"/>
      <w:jc w:val="center"/>
    </w:pPr>
    <w:rPr>
      <w:rFonts w:ascii="Times New Roman" w:hAnsi="Times New Roman" w:cs="Times New Roman"/>
      <w:lang w:val="es-CO" w:eastAsia="es-CO"/>
    </w:rPr>
  </w:style>
  <w:style w:type="paragraph" w:customStyle="1" w:styleId="xl75">
    <w:name w:val="xl75"/>
    <w:basedOn w:val="Normal"/>
    <w:rsid w:val="0066668E"/>
    <w:pPr>
      <w:pBdr>
        <w:left w:val="double" w:sz="6" w:space="0" w:color="auto"/>
      </w:pBdr>
      <w:shd w:val="clear" w:color="000000" w:fill="FFFFFF"/>
      <w:spacing w:before="100" w:beforeAutospacing="1" w:after="100" w:afterAutospacing="1"/>
    </w:pPr>
    <w:rPr>
      <w:rFonts w:ascii="Times New Roman" w:hAnsi="Times New Roman" w:cs="Times New Roman"/>
      <w:lang w:val="es-CO" w:eastAsia="es-CO"/>
    </w:rPr>
  </w:style>
  <w:style w:type="paragraph" w:customStyle="1" w:styleId="xl76">
    <w:name w:val="xl76"/>
    <w:basedOn w:val="Normal"/>
    <w:rsid w:val="0066668E"/>
    <w:pPr>
      <w:pBdr>
        <w:right w:val="double" w:sz="6" w:space="0" w:color="auto"/>
      </w:pBdr>
      <w:shd w:val="clear" w:color="000000" w:fill="FFFFFF"/>
      <w:spacing w:before="100" w:beforeAutospacing="1" w:after="100" w:afterAutospacing="1"/>
    </w:pPr>
    <w:rPr>
      <w:rFonts w:ascii="Times New Roman" w:hAnsi="Times New Roman" w:cs="Times New Roman"/>
      <w:lang w:val="es-CO" w:eastAsia="es-CO"/>
    </w:rPr>
  </w:style>
  <w:style w:type="paragraph" w:customStyle="1" w:styleId="xl77">
    <w:name w:val="xl77"/>
    <w:basedOn w:val="Normal"/>
    <w:rsid w:val="0066668E"/>
    <w:pPr>
      <w:pBdr>
        <w:left w:val="double" w:sz="6" w:space="0" w:color="auto"/>
      </w:pBdr>
      <w:shd w:val="clear" w:color="000000" w:fill="FFFFFF"/>
      <w:spacing w:before="100" w:beforeAutospacing="1" w:after="100" w:afterAutospacing="1"/>
      <w:jc w:val="center"/>
      <w:textAlignment w:val="center"/>
    </w:pPr>
    <w:rPr>
      <w:rFonts w:ascii="Times New Roman" w:hAnsi="Times New Roman" w:cs="Times New Roman"/>
      <w:lang w:val="es-CO" w:eastAsia="es-CO"/>
    </w:rPr>
  </w:style>
  <w:style w:type="paragraph" w:customStyle="1" w:styleId="xl78">
    <w:name w:val="xl78"/>
    <w:basedOn w:val="Normal"/>
    <w:rsid w:val="0066668E"/>
    <w:pPr>
      <w:shd w:val="clear" w:color="000000" w:fill="FFFFFF"/>
      <w:spacing w:before="100" w:beforeAutospacing="1" w:after="100" w:afterAutospacing="1"/>
      <w:jc w:val="center"/>
      <w:textAlignment w:val="center"/>
    </w:pPr>
    <w:rPr>
      <w:rFonts w:ascii="Times New Roman" w:hAnsi="Times New Roman" w:cs="Times New Roman"/>
      <w:b/>
      <w:bCs/>
      <w:sz w:val="28"/>
      <w:szCs w:val="28"/>
      <w:lang w:val="es-CO" w:eastAsia="es-CO"/>
    </w:rPr>
  </w:style>
  <w:style w:type="paragraph" w:customStyle="1" w:styleId="xl79">
    <w:name w:val="xl79"/>
    <w:basedOn w:val="Normal"/>
    <w:rsid w:val="006666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val="es-CO" w:eastAsia="es-CO"/>
    </w:rPr>
  </w:style>
  <w:style w:type="paragraph" w:customStyle="1" w:styleId="xl80">
    <w:name w:val="xl80"/>
    <w:basedOn w:val="Normal"/>
    <w:rsid w:val="0066668E"/>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val="es-CO" w:eastAsia="es-CO"/>
    </w:rPr>
  </w:style>
  <w:style w:type="paragraph" w:customStyle="1" w:styleId="xl81">
    <w:name w:val="xl81"/>
    <w:basedOn w:val="Normal"/>
    <w:rsid w:val="0066668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val="es-CO" w:eastAsia="es-CO"/>
    </w:rPr>
  </w:style>
  <w:style w:type="paragraph" w:customStyle="1" w:styleId="xl82">
    <w:name w:val="xl82"/>
    <w:basedOn w:val="Normal"/>
    <w:rsid w:val="006666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val="es-CO" w:eastAsia="es-CO"/>
    </w:rPr>
  </w:style>
  <w:style w:type="paragraph" w:customStyle="1" w:styleId="xl83">
    <w:name w:val="xl83"/>
    <w:basedOn w:val="Normal"/>
    <w:rsid w:val="0066668E"/>
    <w:pPr>
      <w:spacing w:before="100" w:beforeAutospacing="1" w:after="100" w:afterAutospacing="1"/>
      <w:jc w:val="center"/>
      <w:textAlignment w:val="center"/>
    </w:pPr>
    <w:rPr>
      <w:rFonts w:ascii="Times New Roman" w:hAnsi="Times New Roman" w:cs="Times New Roman"/>
      <w:lang w:val="es-CO" w:eastAsia="es-CO"/>
    </w:rPr>
  </w:style>
  <w:style w:type="paragraph" w:customStyle="1" w:styleId="xl84">
    <w:name w:val="xl84"/>
    <w:basedOn w:val="Normal"/>
    <w:rsid w:val="0066668E"/>
    <w:pPr>
      <w:pBdr>
        <w:left w:val="double" w:sz="6" w:space="0" w:color="auto"/>
      </w:pBdr>
      <w:shd w:val="clear" w:color="000000" w:fill="FFFFFF"/>
      <w:spacing w:before="100" w:beforeAutospacing="1" w:after="100" w:afterAutospacing="1"/>
      <w:jc w:val="center"/>
      <w:textAlignment w:val="center"/>
    </w:pPr>
    <w:rPr>
      <w:rFonts w:ascii="Times New Roman" w:hAnsi="Times New Roman" w:cs="Times New Roman"/>
      <w:b/>
      <w:bCs/>
      <w:sz w:val="28"/>
      <w:szCs w:val="28"/>
      <w:lang w:val="es-CO" w:eastAsia="es-CO"/>
    </w:rPr>
  </w:style>
  <w:style w:type="paragraph" w:customStyle="1" w:styleId="xl85">
    <w:name w:val="xl85"/>
    <w:basedOn w:val="Normal"/>
    <w:rsid w:val="0066668E"/>
    <w:pPr>
      <w:pBdr>
        <w:right w:val="double" w:sz="6" w:space="0" w:color="auto"/>
      </w:pBdr>
      <w:shd w:val="clear" w:color="000000" w:fill="FFFFFF"/>
      <w:spacing w:before="100" w:beforeAutospacing="1" w:after="100" w:afterAutospacing="1"/>
      <w:jc w:val="center"/>
      <w:textAlignment w:val="center"/>
    </w:pPr>
    <w:rPr>
      <w:rFonts w:ascii="Times New Roman" w:hAnsi="Times New Roman" w:cs="Times New Roman"/>
      <w:b/>
      <w:bCs/>
      <w:sz w:val="28"/>
      <w:szCs w:val="28"/>
      <w:lang w:val="es-CO" w:eastAsia="es-CO"/>
    </w:rPr>
  </w:style>
  <w:style w:type="paragraph" w:customStyle="1" w:styleId="xl86">
    <w:name w:val="xl86"/>
    <w:basedOn w:val="Normal"/>
    <w:rsid w:val="0066668E"/>
    <w:pPr>
      <w:shd w:val="clear" w:color="000000" w:fill="FFFFFF"/>
      <w:spacing w:before="100" w:beforeAutospacing="1" w:after="100" w:afterAutospacing="1"/>
      <w:jc w:val="center"/>
    </w:pPr>
    <w:rPr>
      <w:rFonts w:ascii="Times New Roman" w:hAnsi="Times New Roman" w:cs="Times New Roman"/>
      <w:b/>
      <w:bCs/>
      <w:lang w:val="es-CO" w:eastAsia="es-CO"/>
    </w:rPr>
  </w:style>
  <w:style w:type="paragraph" w:customStyle="1" w:styleId="xl87">
    <w:name w:val="xl87"/>
    <w:basedOn w:val="Normal"/>
    <w:rsid w:val="0066668E"/>
    <w:pPr>
      <w:spacing w:before="100" w:beforeAutospacing="1" w:after="100" w:afterAutospacing="1"/>
      <w:jc w:val="center"/>
    </w:pPr>
    <w:rPr>
      <w:rFonts w:ascii="Times New Roman" w:hAnsi="Times New Roman" w:cs="Times New Roman"/>
      <w:lang w:val="es-CO" w:eastAsia="es-CO"/>
    </w:rPr>
  </w:style>
  <w:style w:type="paragraph" w:customStyle="1" w:styleId="xl88">
    <w:name w:val="xl88"/>
    <w:basedOn w:val="Normal"/>
    <w:rsid w:val="0066668E"/>
    <w:pPr>
      <w:spacing w:before="100" w:beforeAutospacing="1" w:after="100" w:afterAutospacing="1"/>
      <w:jc w:val="center"/>
      <w:textAlignment w:val="center"/>
    </w:pPr>
    <w:rPr>
      <w:rFonts w:ascii="Times New Roman" w:hAnsi="Times New Roman" w:cs="Times New Roman"/>
      <w:lang w:val="es-CO" w:eastAsia="es-CO"/>
    </w:rPr>
  </w:style>
  <w:style w:type="paragraph" w:customStyle="1" w:styleId="xl89">
    <w:name w:val="xl89"/>
    <w:basedOn w:val="Normal"/>
    <w:rsid w:val="0066668E"/>
    <w:pPr>
      <w:spacing w:before="100" w:beforeAutospacing="1" w:after="100" w:afterAutospacing="1"/>
    </w:pPr>
    <w:rPr>
      <w:rFonts w:ascii="Times New Roman" w:hAnsi="Times New Roman" w:cs="Times New Roman"/>
      <w:lang w:val="es-CO" w:eastAsia="es-CO"/>
    </w:rPr>
  </w:style>
  <w:style w:type="paragraph" w:customStyle="1" w:styleId="xl90">
    <w:name w:val="xl90"/>
    <w:basedOn w:val="Normal"/>
    <w:rsid w:val="0066668E"/>
    <w:pPr>
      <w:pBdr>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hAnsi="Times New Roman" w:cs="Times New Roman"/>
      <w:lang w:val="es-CO" w:eastAsia="es-CO"/>
    </w:rPr>
  </w:style>
  <w:style w:type="paragraph" w:customStyle="1" w:styleId="xl91">
    <w:name w:val="xl91"/>
    <w:basedOn w:val="Normal"/>
    <w:rsid w:val="0066668E"/>
    <w:pPr>
      <w:pBdr>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hAnsi="Times New Roman" w:cs="Times New Roman"/>
      <w:lang w:val="es-CO" w:eastAsia="es-CO"/>
    </w:rPr>
  </w:style>
  <w:style w:type="paragraph" w:customStyle="1" w:styleId="xl92">
    <w:name w:val="xl92"/>
    <w:basedOn w:val="Normal"/>
    <w:rsid w:val="0066668E"/>
    <w:pPr>
      <w:spacing w:before="100" w:beforeAutospacing="1" w:after="100" w:afterAutospacing="1"/>
      <w:jc w:val="center"/>
    </w:pPr>
    <w:rPr>
      <w:rFonts w:ascii="Times New Roman" w:hAnsi="Times New Roman" w:cs="Times New Roman"/>
      <w:b/>
      <w:bCs/>
      <w:lang w:val="es-CO" w:eastAsia="es-CO"/>
    </w:rPr>
  </w:style>
  <w:style w:type="paragraph" w:customStyle="1" w:styleId="xl93">
    <w:name w:val="xl93"/>
    <w:basedOn w:val="Normal"/>
    <w:rsid w:val="0066668E"/>
    <w:pPr>
      <w:pBdr>
        <w:left w:val="single" w:sz="4" w:space="0" w:color="auto"/>
        <w:bottom w:val="single" w:sz="4" w:space="0" w:color="auto"/>
        <w:right w:val="single" w:sz="4" w:space="0" w:color="auto"/>
      </w:pBdr>
      <w:shd w:val="clear" w:color="000000" w:fill="DA9694"/>
      <w:spacing w:before="100" w:beforeAutospacing="1" w:after="100" w:afterAutospacing="1"/>
    </w:pPr>
    <w:rPr>
      <w:rFonts w:ascii="Times New Roman" w:hAnsi="Times New Roman" w:cs="Times New Roman"/>
      <w:lang w:val="es-CO" w:eastAsia="es-CO"/>
    </w:rPr>
  </w:style>
  <w:style w:type="paragraph" w:customStyle="1" w:styleId="xl94">
    <w:name w:val="xl94"/>
    <w:basedOn w:val="Normal"/>
    <w:rsid w:val="0066668E"/>
    <w:pPr>
      <w:pBdr>
        <w:left w:val="single" w:sz="4" w:space="0" w:color="auto"/>
        <w:bottom w:val="single" w:sz="4" w:space="0" w:color="auto"/>
        <w:right w:val="single" w:sz="4" w:space="0" w:color="auto"/>
      </w:pBdr>
      <w:shd w:val="clear" w:color="000000" w:fill="DA9694"/>
      <w:spacing w:before="100" w:beforeAutospacing="1" w:after="100" w:afterAutospacing="1"/>
      <w:jc w:val="center"/>
    </w:pPr>
    <w:rPr>
      <w:rFonts w:ascii="Times New Roman" w:hAnsi="Times New Roman" w:cs="Times New Roman"/>
      <w:lang w:val="es-CO" w:eastAsia="es-CO"/>
    </w:rPr>
  </w:style>
  <w:style w:type="paragraph" w:customStyle="1" w:styleId="xl95">
    <w:name w:val="xl95"/>
    <w:basedOn w:val="Normal"/>
    <w:rsid w:val="0066668E"/>
    <w:pPr>
      <w:pBdr>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s="Times New Roman"/>
      <w:lang w:val="es-CO" w:eastAsia="es-CO"/>
    </w:rPr>
  </w:style>
  <w:style w:type="paragraph" w:customStyle="1" w:styleId="xl96">
    <w:name w:val="xl96"/>
    <w:basedOn w:val="Normal"/>
    <w:rsid w:val="0066668E"/>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lang w:val="es-CO" w:eastAsia="es-CO"/>
    </w:rPr>
  </w:style>
  <w:style w:type="paragraph" w:customStyle="1" w:styleId="xl97">
    <w:name w:val="xl97"/>
    <w:basedOn w:val="Normal"/>
    <w:rsid w:val="0066668E"/>
    <w:pPr>
      <w:pBdr>
        <w:left w:val="single" w:sz="4" w:space="0" w:color="auto"/>
        <w:bottom w:val="single" w:sz="4" w:space="0" w:color="auto"/>
        <w:right w:val="single" w:sz="4" w:space="0" w:color="auto"/>
      </w:pBdr>
      <w:shd w:val="clear" w:color="000000" w:fill="00B0F0"/>
      <w:spacing w:before="100" w:beforeAutospacing="1" w:after="100" w:afterAutospacing="1"/>
    </w:pPr>
    <w:rPr>
      <w:rFonts w:ascii="Times New Roman" w:hAnsi="Times New Roman" w:cs="Times New Roman"/>
      <w:lang w:val="es-CO" w:eastAsia="es-CO"/>
    </w:rPr>
  </w:style>
  <w:style w:type="paragraph" w:customStyle="1" w:styleId="xl98">
    <w:name w:val="xl98"/>
    <w:basedOn w:val="Normal"/>
    <w:rsid w:val="0066668E"/>
    <w:pPr>
      <w:pBdr>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Times New Roman" w:hAnsi="Times New Roman" w:cs="Times New Roman"/>
      <w:lang w:val="es-CO" w:eastAsia="es-CO"/>
    </w:rPr>
  </w:style>
  <w:style w:type="paragraph" w:customStyle="1" w:styleId="xl99">
    <w:name w:val="xl99"/>
    <w:basedOn w:val="Normal"/>
    <w:rsid w:val="0066668E"/>
    <w:pPr>
      <w:shd w:val="clear" w:color="000000" w:fill="FFFFFF"/>
      <w:spacing w:before="100" w:beforeAutospacing="1" w:after="100" w:afterAutospacing="1"/>
    </w:pPr>
    <w:rPr>
      <w:rFonts w:ascii="Times New Roman" w:hAnsi="Times New Roman" w:cs="Times New Roman"/>
      <w:color w:val="FF0000"/>
      <w:lang w:val="es-CO" w:eastAsia="es-CO"/>
    </w:rPr>
  </w:style>
  <w:style w:type="paragraph" w:customStyle="1" w:styleId="xl100">
    <w:name w:val="xl100"/>
    <w:basedOn w:val="Normal"/>
    <w:rsid w:val="0066668E"/>
    <w:pPr>
      <w:pBdr>
        <w:top w:val="double" w:sz="6" w:space="0" w:color="auto"/>
        <w:left w:val="double" w:sz="6" w:space="0" w:color="auto"/>
      </w:pBdr>
      <w:shd w:val="clear" w:color="000000" w:fill="FFFFFF"/>
      <w:spacing w:before="100" w:beforeAutospacing="1" w:after="100" w:afterAutospacing="1"/>
      <w:jc w:val="center"/>
      <w:textAlignment w:val="center"/>
    </w:pPr>
    <w:rPr>
      <w:rFonts w:ascii="Times New Roman" w:hAnsi="Times New Roman" w:cs="Times New Roman"/>
      <w:b/>
      <w:bCs/>
      <w:u w:val="single"/>
      <w:lang w:val="es-CO" w:eastAsia="es-CO"/>
    </w:rPr>
  </w:style>
  <w:style w:type="paragraph" w:customStyle="1" w:styleId="xl101">
    <w:name w:val="xl101"/>
    <w:basedOn w:val="Normal"/>
    <w:rsid w:val="0066668E"/>
    <w:pPr>
      <w:pBdr>
        <w:top w:val="double" w:sz="6" w:space="0" w:color="auto"/>
      </w:pBdr>
      <w:shd w:val="clear" w:color="000000" w:fill="FFFFFF"/>
      <w:spacing w:before="100" w:beforeAutospacing="1" w:after="100" w:afterAutospacing="1"/>
      <w:jc w:val="center"/>
      <w:textAlignment w:val="center"/>
    </w:pPr>
    <w:rPr>
      <w:rFonts w:ascii="Times New Roman" w:hAnsi="Times New Roman" w:cs="Times New Roman"/>
      <w:b/>
      <w:bCs/>
      <w:u w:val="single"/>
      <w:lang w:val="es-CO" w:eastAsia="es-CO"/>
    </w:rPr>
  </w:style>
  <w:style w:type="paragraph" w:customStyle="1" w:styleId="xl102">
    <w:name w:val="xl102"/>
    <w:basedOn w:val="Normal"/>
    <w:rsid w:val="0066668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Times New Roman" w:hAnsi="Times New Roman" w:cs="Times New Roman"/>
      <w:b/>
      <w:bCs/>
      <w:lang w:val="es-CO" w:eastAsia="es-CO"/>
    </w:rPr>
  </w:style>
  <w:style w:type="paragraph" w:customStyle="1" w:styleId="xl103">
    <w:name w:val="xl103"/>
    <w:basedOn w:val="Normal"/>
    <w:rsid w:val="0066668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hAnsi="Times New Roman" w:cs="Times New Roman"/>
      <w:b/>
      <w:bCs/>
      <w:lang w:val="es-CO" w:eastAsia="es-CO"/>
    </w:rPr>
  </w:style>
  <w:style w:type="paragraph" w:customStyle="1" w:styleId="xl104">
    <w:name w:val="xl104"/>
    <w:basedOn w:val="Normal"/>
    <w:rsid w:val="0066668E"/>
    <w:pPr>
      <w:pBdr>
        <w:top w:val="single" w:sz="4" w:space="0" w:color="auto"/>
        <w:left w:val="single" w:sz="4" w:space="0" w:color="auto"/>
        <w:bottom w:val="single" w:sz="4" w:space="0" w:color="auto"/>
      </w:pBdr>
      <w:shd w:val="clear" w:color="000000" w:fill="DA9694"/>
      <w:spacing w:before="100" w:beforeAutospacing="1" w:after="100" w:afterAutospacing="1"/>
      <w:jc w:val="center"/>
    </w:pPr>
    <w:rPr>
      <w:rFonts w:ascii="Times New Roman" w:hAnsi="Times New Roman" w:cs="Times New Roman"/>
      <w:b/>
      <w:bCs/>
      <w:lang w:val="es-CO" w:eastAsia="es-CO"/>
    </w:rPr>
  </w:style>
  <w:style w:type="paragraph" w:customStyle="1" w:styleId="xl105">
    <w:name w:val="xl105"/>
    <w:basedOn w:val="Normal"/>
    <w:rsid w:val="0066668E"/>
    <w:pPr>
      <w:pBdr>
        <w:top w:val="single" w:sz="4" w:space="0" w:color="auto"/>
        <w:bottom w:val="single" w:sz="4" w:space="0" w:color="auto"/>
        <w:right w:val="single" w:sz="4" w:space="0" w:color="auto"/>
      </w:pBdr>
      <w:shd w:val="clear" w:color="000000" w:fill="DA9694"/>
      <w:spacing w:before="100" w:beforeAutospacing="1" w:after="100" w:afterAutospacing="1"/>
      <w:jc w:val="center"/>
    </w:pPr>
    <w:rPr>
      <w:rFonts w:ascii="Times New Roman" w:hAnsi="Times New Roman" w:cs="Times New Roman"/>
      <w:b/>
      <w:bCs/>
      <w:lang w:val="es-CO" w:eastAsia="es-CO"/>
    </w:rPr>
  </w:style>
  <w:style w:type="paragraph" w:customStyle="1" w:styleId="xl106">
    <w:name w:val="xl106"/>
    <w:basedOn w:val="Normal"/>
    <w:rsid w:val="006666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b/>
      <w:bCs/>
      <w:lang w:val="es-CO" w:eastAsia="es-CO"/>
    </w:rPr>
  </w:style>
  <w:style w:type="paragraph" w:customStyle="1" w:styleId="xl107">
    <w:name w:val="xl107"/>
    <w:basedOn w:val="Normal"/>
    <w:rsid w:val="0066668E"/>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pPr>
    <w:rPr>
      <w:rFonts w:ascii="Times New Roman" w:hAnsi="Times New Roman" w:cs="Times New Roman"/>
      <w:b/>
      <w:bCs/>
      <w:lang w:val="es-CO" w:eastAsia="es-CO"/>
    </w:rPr>
  </w:style>
  <w:style w:type="paragraph" w:customStyle="1" w:styleId="xl108">
    <w:name w:val="xl108"/>
    <w:basedOn w:val="Normal"/>
    <w:rsid w:val="0066668E"/>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ascii="Times New Roman" w:hAnsi="Times New Roman" w:cs="Times New Roman"/>
      <w:b/>
      <w:bCs/>
      <w:lang w:val="es-CO" w:eastAsia="es-CO"/>
    </w:rPr>
  </w:style>
  <w:style w:type="paragraph" w:customStyle="1" w:styleId="xl109">
    <w:name w:val="xl109"/>
    <w:basedOn w:val="Normal"/>
    <w:rsid w:val="0066668E"/>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hAnsi="Times New Roman" w:cs="Times New Roman"/>
      <w:b/>
      <w:bCs/>
      <w:lang w:val="es-CO" w:eastAsia="es-CO"/>
    </w:rPr>
  </w:style>
  <w:style w:type="paragraph" w:customStyle="1" w:styleId="xl110">
    <w:name w:val="xl110"/>
    <w:basedOn w:val="Normal"/>
    <w:rsid w:val="0066668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Times New Roman" w:hAnsi="Times New Roman" w:cs="Times New Roman"/>
      <w:b/>
      <w:bCs/>
      <w:sz w:val="20"/>
      <w:szCs w:val="20"/>
      <w:lang w:val="es-CO" w:eastAsia="es-CO"/>
    </w:rPr>
  </w:style>
  <w:style w:type="paragraph" w:customStyle="1" w:styleId="xl111">
    <w:name w:val="xl111"/>
    <w:basedOn w:val="Normal"/>
    <w:rsid w:val="0066668E"/>
    <w:pPr>
      <w:pBdr>
        <w:top w:val="double" w:sz="6" w:space="0" w:color="auto"/>
        <w:left w:val="double" w:sz="6" w:space="0" w:color="auto"/>
        <w:bottom w:val="double" w:sz="6" w:space="0" w:color="auto"/>
      </w:pBdr>
      <w:shd w:val="clear" w:color="000000" w:fill="FFFFFF"/>
      <w:spacing w:before="100" w:beforeAutospacing="1" w:after="100" w:afterAutospacing="1"/>
      <w:jc w:val="center"/>
      <w:textAlignment w:val="center"/>
    </w:pPr>
    <w:rPr>
      <w:rFonts w:ascii="Times New Roman" w:hAnsi="Times New Roman" w:cs="Times New Roman"/>
      <w:lang w:val="es-CO" w:eastAsia="es-CO"/>
    </w:rPr>
  </w:style>
  <w:style w:type="paragraph" w:customStyle="1" w:styleId="xl112">
    <w:name w:val="xl112"/>
    <w:basedOn w:val="Normal"/>
    <w:rsid w:val="0066668E"/>
    <w:pPr>
      <w:pBdr>
        <w:top w:val="double" w:sz="6" w:space="0" w:color="auto"/>
        <w:bottom w:val="double" w:sz="6" w:space="0" w:color="auto"/>
      </w:pBdr>
      <w:shd w:val="clear" w:color="000000" w:fill="FFFFFF"/>
      <w:spacing w:before="100" w:beforeAutospacing="1" w:after="100" w:afterAutospacing="1"/>
      <w:jc w:val="center"/>
      <w:textAlignment w:val="center"/>
    </w:pPr>
    <w:rPr>
      <w:rFonts w:ascii="Times New Roman" w:hAnsi="Times New Roman" w:cs="Times New Roman"/>
      <w:lang w:val="es-CO" w:eastAsia="es-CO"/>
    </w:rPr>
  </w:style>
  <w:style w:type="paragraph" w:customStyle="1" w:styleId="xl113">
    <w:name w:val="xl113"/>
    <w:basedOn w:val="Normal"/>
    <w:rsid w:val="0066668E"/>
    <w:pPr>
      <w:pBdr>
        <w:top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Times New Roman" w:hAnsi="Times New Roman" w:cs="Times New Roman"/>
      <w:lang w:val="es-CO" w:eastAsia="es-CO"/>
    </w:rPr>
  </w:style>
  <w:style w:type="paragraph" w:customStyle="1" w:styleId="xl114">
    <w:name w:val="xl114"/>
    <w:basedOn w:val="Normal"/>
    <w:rsid w:val="0066668E"/>
    <w:pPr>
      <w:pBdr>
        <w:top w:val="double" w:sz="6" w:space="0" w:color="auto"/>
        <w:left w:val="double" w:sz="6" w:space="0" w:color="auto"/>
        <w:bottom w:val="double" w:sz="6" w:space="0" w:color="auto"/>
      </w:pBdr>
      <w:shd w:val="clear" w:color="000000" w:fill="FFFFFF"/>
      <w:spacing w:before="100" w:beforeAutospacing="1" w:after="100" w:afterAutospacing="1"/>
      <w:jc w:val="center"/>
      <w:textAlignment w:val="center"/>
    </w:pPr>
    <w:rPr>
      <w:rFonts w:ascii="Times New Roman" w:hAnsi="Times New Roman" w:cs="Times New Roman"/>
      <w:b/>
      <w:bCs/>
      <w:lang w:val="es-CO" w:eastAsia="es-CO"/>
    </w:rPr>
  </w:style>
  <w:style w:type="paragraph" w:customStyle="1" w:styleId="xl115">
    <w:name w:val="xl115"/>
    <w:basedOn w:val="Normal"/>
    <w:rsid w:val="0066668E"/>
    <w:pPr>
      <w:pBdr>
        <w:top w:val="double" w:sz="6" w:space="0" w:color="auto"/>
        <w:bottom w:val="double" w:sz="6" w:space="0" w:color="auto"/>
      </w:pBdr>
      <w:shd w:val="clear" w:color="000000" w:fill="FFFFFF"/>
      <w:spacing w:before="100" w:beforeAutospacing="1" w:after="100" w:afterAutospacing="1"/>
      <w:jc w:val="center"/>
      <w:textAlignment w:val="center"/>
    </w:pPr>
    <w:rPr>
      <w:rFonts w:ascii="Times New Roman" w:hAnsi="Times New Roman" w:cs="Times New Roman"/>
      <w:b/>
      <w:bCs/>
      <w:lang w:val="es-CO" w:eastAsia="es-CO"/>
    </w:rPr>
  </w:style>
  <w:style w:type="paragraph" w:customStyle="1" w:styleId="xl116">
    <w:name w:val="xl116"/>
    <w:basedOn w:val="Normal"/>
    <w:rsid w:val="0066668E"/>
    <w:pPr>
      <w:pBdr>
        <w:top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Times New Roman" w:hAnsi="Times New Roman" w:cs="Times New Roman"/>
      <w:b/>
      <w:bCs/>
      <w:lang w:val="es-CO" w:eastAsia="es-CO"/>
    </w:rPr>
  </w:style>
  <w:style w:type="paragraph" w:customStyle="1" w:styleId="xl117">
    <w:name w:val="xl117"/>
    <w:basedOn w:val="Normal"/>
    <w:rsid w:val="0066668E"/>
    <w:pPr>
      <w:pBdr>
        <w:top w:val="double" w:sz="6" w:space="0" w:color="auto"/>
        <w:left w:val="double" w:sz="6" w:space="0" w:color="auto"/>
        <w:bottom w:val="double" w:sz="6" w:space="0" w:color="auto"/>
      </w:pBdr>
      <w:shd w:val="clear" w:color="000000" w:fill="FFFFFF"/>
      <w:spacing w:before="100" w:beforeAutospacing="1" w:after="100" w:afterAutospacing="1"/>
      <w:jc w:val="center"/>
      <w:textAlignment w:val="center"/>
    </w:pPr>
    <w:rPr>
      <w:rFonts w:ascii="Times New Roman" w:hAnsi="Times New Roman" w:cs="Times New Roman"/>
      <w:b/>
      <w:bCs/>
      <w:sz w:val="28"/>
      <w:szCs w:val="28"/>
      <w:lang w:val="es-CO" w:eastAsia="es-CO"/>
    </w:rPr>
  </w:style>
  <w:style w:type="paragraph" w:customStyle="1" w:styleId="xl118">
    <w:name w:val="xl118"/>
    <w:basedOn w:val="Normal"/>
    <w:rsid w:val="0066668E"/>
    <w:pPr>
      <w:pBdr>
        <w:top w:val="double" w:sz="6" w:space="0" w:color="auto"/>
        <w:bottom w:val="double" w:sz="6" w:space="0" w:color="auto"/>
      </w:pBdr>
      <w:shd w:val="clear" w:color="000000" w:fill="FFFFFF"/>
      <w:spacing w:before="100" w:beforeAutospacing="1" w:after="100" w:afterAutospacing="1"/>
      <w:jc w:val="center"/>
      <w:textAlignment w:val="center"/>
    </w:pPr>
    <w:rPr>
      <w:rFonts w:ascii="Times New Roman" w:hAnsi="Times New Roman" w:cs="Times New Roman"/>
      <w:b/>
      <w:bCs/>
      <w:sz w:val="28"/>
      <w:szCs w:val="28"/>
      <w:lang w:val="es-CO" w:eastAsia="es-CO"/>
    </w:rPr>
  </w:style>
  <w:style w:type="paragraph" w:customStyle="1" w:styleId="xl119">
    <w:name w:val="xl119"/>
    <w:basedOn w:val="Normal"/>
    <w:rsid w:val="0066668E"/>
    <w:pPr>
      <w:pBdr>
        <w:top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Times New Roman" w:hAnsi="Times New Roman" w:cs="Times New Roman"/>
      <w:b/>
      <w:bCs/>
      <w:sz w:val="28"/>
      <w:szCs w:val="28"/>
      <w:lang w:val="es-CO" w:eastAsia="es-CO"/>
    </w:rPr>
  </w:style>
  <w:style w:type="paragraph" w:customStyle="1" w:styleId="xl120">
    <w:name w:val="xl120"/>
    <w:basedOn w:val="Normal"/>
    <w:rsid w:val="0066668E"/>
    <w:pPr>
      <w:pBdr>
        <w:top w:val="single" w:sz="4" w:space="0" w:color="auto"/>
        <w:left w:val="single" w:sz="4" w:space="0" w:color="auto"/>
        <w:bottom w:val="single" w:sz="4" w:space="0" w:color="auto"/>
      </w:pBdr>
      <w:shd w:val="clear" w:color="000000" w:fill="00B0F0"/>
      <w:spacing w:before="100" w:beforeAutospacing="1" w:after="100" w:afterAutospacing="1"/>
      <w:jc w:val="center"/>
    </w:pPr>
    <w:rPr>
      <w:rFonts w:ascii="Times New Roman" w:hAnsi="Times New Roman" w:cs="Times New Roman"/>
      <w:b/>
      <w:bCs/>
      <w:color w:val="FF0000"/>
      <w:lang w:val="es-CO" w:eastAsia="es-CO"/>
    </w:rPr>
  </w:style>
  <w:style w:type="paragraph" w:customStyle="1" w:styleId="xl121">
    <w:name w:val="xl121"/>
    <w:basedOn w:val="Normal"/>
    <w:rsid w:val="0066668E"/>
    <w:pPr>
      <w:pBdr>
        <w:top w:val="single" w:sz="4" w:space="0" w:color="auto"/>
        <w:bottom w:val="single" w:sz="4" w:space="0" w:color="auto"/>
        <w:right w:val="single" w:sz="4" w:space="0" w:color="auto"/>
      </w:pBdr>
      <w:shd w:val="clear" w:color="000000" w:fill="00B0F0"/>
      <w:spacing w:before="100" w:beforeAutospacing="1" w:after="100" w:afterAutospacing="1"/>
      <w:jc w:val="center"/>
    </w:pPr>
    <w:rPr>
      <w:rFonts w:ascii="Times New Roman" w:hAnsi="Times New Roman" w:cs="Times New Roman"/>
      <w:b/>
      <w:bCs/>
      <w:color w:val="FF0000"/>
      <w:lang w:val="es-CO" w:eastAsia="es-CO"/>
    </w:rPr>
  </w:style>
  <w:style w:type="paragraph" w:customStyle="1" w:styleId="xl122">
    <w:name w:val="xl122"/>
    <w:basedOn w:val="Normal"/>
    <w:rsid w:val="006666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b/>
      <w:bCs/>
      <w:color w:val="FF0000"/>
      <w:lang w:val="es-CO" w:eastAsia="es-CO"/>
    </w:rPr>
  </w:style>
  <w:style w:type="paragraph" w:styleId="NormalWeb">
    <w:name w:val="Normal (Web)"/>
    <w:basedOn w:val="Normal"/>
    <w:uiPriority w:val="99"/>
    <w:unhideWhenUsed/>
    <w:rsid w:val="0066668E"/>
    <w:pPr>
      <w:spacing w:before="100" w:beforeAutospacing="1" w:after="100" w:afterAutospacing="1"/>
    </w:pPr>
    <w:rPr>
      <w:rFonts w:ascii="Times New Roman" w:eastAsiaTheme="minorEastAsia" w:hAnsi="Times New Roman" w:cs="Times New Roman"/>
      <w:lang w:val="es-CO" w:eastAsia="es-CO"/>
    </w:rPr>
  </w:style>
  <w:style w:type="character" w:styleId="nfasissutil">
    <w:name w:val="Subtle Emphasis"/>
    <w:basedOn w:val="Fuentedeprrafopredeter"/>
    <w:uiPriority w:val="19"/>
    <w:qFormat/>
    <w:rsid w:val="0015178F"/>
    <w:rPr>
      <w:i/>
      <w:iCs/>
      <w:color w:val="808080" w:themeColor="text1" w:themeTint="7F"/>
    </w:rPr>
  </w:style>
  <w:style w:type="paragraph" w:styleId="TDC1">
    <w:name w:val="toc 1"/>
    <w:basedOn w:val="Normal"/>
    <w:uiPriority w:val="1"/>
    <w:qFormat/>
    <w:rsid w:val="00A45D09"/>
    <w:pPr>
      <w:widowControl w:val="0"/>
      <w:autoSpaceDE w:val="0"/>
      <w:autoSpaceDN w:val="0"/>
      <w:ind w:left="708" w:hanging="566"/>
    </w:pPr>
    <w:rPr>
      <w:rFonts w:ascii="Arial" w:eastAsia="Arial" w:hAnsi="Arial"/>
      <w:b/>
      <w:bCs/>
      <w:sz w:val="22"/>
      <w:szCs w:val="22"/>
      <w:lang w:bidi="es-ES"/>
    </w:rPr>
  </w:style>
  <w:style w:type="paragraph" w:styleId="TDC2">
    <w:name w:val="toc 2"/>
    <w:basedOn w:val="Normal"/>
    <w:uiPriority w:val="1"/>
    <w:qFormat/>
    <w:rsid w:val="00A45D09"/>
    <w:pPr>
      <w:widowControl w:val="0"/>
      <w:autoSpaceDE w:val="0"/>
      <w:autoSpaceDN w:val="0"/>
      <w:spacing w:before="256" w:line="250" w:lineRule="exact"/>
      <w:ind w:left="708" w:hanging="566"/>
    </w:pPr>
    <w:rPr>
      <w:rFonts w:ascii="Arial" w:eastAsia="Arial" w:hAnsi="Arial"/>
      <w:b/>
      <w:bCs/>
      <w:i/>
      <w:sz w:val="22"/>
      <w:szCs w:val="22"/>
      <w:lang w:bidi="es-ES"/>
    </w:rPr>
  </w:style>
  <w:style w:type="paragraph" w:styleId="TDC3">
    <w:name w:val="toc 3"/>
    <w:basedOn w:val="Normal"/>
    <w:uiPriority w:val="1"/>
    <w:qFormat/>
    <w:rsid w:val="00A45D09"/>
    <w:pPr>
      <w:widowControl w:val="0"/>
      <w:autoSpaceDE w:val="0"/>
      <w:autoSpaceDN w:val="0"/>
      <w:ind w:left="708" w:hanging="566"/>
    </w:pPr>
    <w:rPr>
      <w:rFonts w:ascii="Times New Roman" w:hAnsi="Times New Roman" w:cs="Times New Roman"/>
      <w:i/>
      <w:sz w:val="20"/>
      <w:szCs w:val="20"/>
      <w:lang w:bidi="es-ES"/>
    </w:rPr>
  </w:style>
  <w:style w:type="paragraph" w:customStyle="1" w:styleId="TableParagraph">
    <w:name w:val="Table Paragraph"/>
    <w:basedOn w:val="Normal"/>
    <w:uiPriority w:val="1"/>
    <w:qFormat/>
    <w:rsid w:val="00A45D09"/>
    <w:pPr>
      <w:widowControl w:val="0"/>
      <w:autoSpaceDE w:val="0"/>
      <w:autoSpaceDN w:val="0"/>
    </w:pPr>
    <w:rPr>
      <w:rFonts w:ascii="Arial" w:eastAsia="Arial" w:hAnsi="Arial"/>
      <w:sz w:val="22"/>
      <w:szCs w:val="22"/>
      <w:lang w:bidi="es-ES"/>
    </w:rPr>
  </w:style>
  <w:style w:type="paragraph" w:styleId="Subttulo">
    <w:name w:val="Subtitle"/>
    <w:basedOn w:val="Normal"/>
    <w:link w:val="SubttuloCar"/>
    <w:qFormat/>
    <w:rsid w:val="00E24390"/>
    <w:rPr>
      <w:rFonts w:ascii="Times New Roman" w:hAnsi="Times New Roman" w:cs="Times New Roman"/>
      <w:b/>
      <w:bCs/>
      <w:lang w:val="es-ES_tradnl"/>
    </w:rPr>
  </w:style>
  <w:style w:type="character" w:customStyle="1" w:styleId="SubttuloCar">
    <w:name w:val="Subtítulo Car"/>
    <w:basedOn w:val="Fuentedeprrafopredeter"/>
    <w:link w:val="Subttulo"/>
    <w:rsid w:val="00E24390"/>
    <w:rPr>
      <w:rFonts w:ascii="Times New Roman" w:eastAsia="Times New Roman" w:hAnsi="Times New Roman" w:cs="Times New Roman"/>
      <w:b/>
      <w:bCs/>
      <w:sz w:val="24"/>
      <w:szCs w:val="24"/>
      <w:lang w:val="es-ES_tradnl" w:eastAsia="es-ES"/>
    </w:rPr>
  </w:style>
  <w:style w:type="paragraph" w:styleId="Ttulo">
    <w:name w:val="Title"/>
    <w:basedOn w:val="Normal"/>
    <w:link w:val="TtuloCar"/>
    <w:qFormat/>
    <w:rsid w:val="00E24390"/>
    <w:pPr>
      <w:jc w:val="center"/>
    </w:pPr>
    <w:rPr>
      <w:rFonts w:ascii="Arial" w:hAnsi="Arial"/>
      <w:b/>
      <w:bCs/>
      <w:sz w:val="28"/>
      <w:lang w:val="es-CO"/>
    </w:rPr>
  </w:style>
  <w:style w:type="character" w:customStyle="1" w:styleId="TtuloCar">
    <w:name w:val="Título Car"/>
    <w:basedOn w:val="Fuentedeprrafopredeter"/>
    <w:link w:val="Ttulo"/>
    <w:rsid w:val="00E24390"/>
    <w:rPr>
      <w:rFonts w:ascii="Arial" w:eastAsia="Times New Roman" w:hAnsi="Arial" w:cs="Arial"/>
      <w:b/>
      <w:bCs/>
      <w:sz w:val="28"/>
      <w:szCs w:val="24"/>
      <w:lang w:val="es-CO" w:eastAsia="es-ES"/>
    </w:rPr>
  </w:style>
  <w:style w:type="paragraph" w:styleId="Descripcin">
    <w:name w:val="caption"/>
    <w:basedOn w:val="Normal"/>
    <w:next w:val="Normal"/>
    <w:unhideWhenUsed/>
    <w:qFormat/>
    <w:rsid w:val="00414E79"/>
    <w:rPr>
      <w:rFonts w:ascii="Times New Roman" w:hAnsi="Times New Roman" w:cs="Times New Roman"/>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7590">
      <w:bodyDiv w:val="1"/>
      <w:marLeft w:val="0"/>
      <w:marRight w:val="0"/>
      <w:marTop w:val="0"/>
      <w:marBottom w:val="0"/>
      <w:divBdr>
        <w:top w:val="none" w:sz="0" w:space="0" w:color="auto"/>
        <w:left w:val="none" w:sz="0" w:space="0" w:color="auto"/>
        <w:bottom w:val="none" w:sz="0" w:space="0" w:color="auto"/>
        <w:right w:val="none" w:sz="0" w:space="0" w:color="auto"/>
      </w:divBdr>
    </w:div>
    <w:div w:id="42290592">
      <w:bodyDiv w:val="1"/>
      <w:marLeft w:val="0"/>
      <w:marRight w:val="0"/>
      <w:marTop w:val="0"/>
      <w:marBottom w:val="0"/>
      <w:divBdr>
        <w:top w:val="none" w:sz="0" w:space="0" w:color="auto"/>
        <w:left w:val="none" w:sz="0" w:space="0" w:color="auto"/>
        <w:bottom w:val="none" w:sz="0" w:space="0" w:color="auto"/>
        <w:right w:val="none" w:sz="0" w:space="0" w:color="auto"/>
      </w:divBdr>
    </w:div>
    <w:div w:id="60570095">
      <w:bodyDiv w:val="1"/>
      <w:marLeft w:val="0"/>
      <w:marRight w:val="0"/>
      <w:marTop w:val="0"/>
      <w:marBottom w:val="0"/>
      <w:divBdr>
        <w:top w:val="none" w:sz="0" w:space="0" w:color="auto"/>
        <w:left w:val="none" w:sz="0" w:space="0" w:color="auto"/>
        <w:bottom w:val="none" w:sz="0" w:space="0" w:color="auto"/>
        <w:right w:val="none" w:sz="0" w:space="0" w:color="auto"/>
      </w:divBdr>
    </w:div>
    <w:div w:id="74938792">
      <w:bodyDiv w:val="1"/>
      <w:marLeft w:val="0"/>
      <w:marRight w:val="0"/>
      <w:marTop w:val="0"/>
      <w:marBottom w:val="0"/>
      <w:divBdr>
        <w:top w:val="none" w:sz="0" w:space="0" w:color="auto"/>
        <w:left w:val="none" w:sz="0" w:space="0" w:color="auto"/>
        <w:bottom w:val="none" w:sz="0" w:space="0" w:color="auto"/>
        <w:right w:val="none" w:sz="0" w:space="0" w:color="auto"/>
      </w:divBdr>
    </w:div>
    <w:div w:id="115299567">
      <w:bodyDiv w:val="1"/>
      <w:marLeft w:val="0"/>
      <w:marRight w:val="0"/>
      <w:marTop w:val="0"/>
      <w:marBottom w:val="0"/>
      <w:divBdr>
        <w:top w:val="none" w:sz="0" w:space="0" w:color="auto"/>
        <w:left w:val="none" w:sz="0" w:space="0" w:color="auto"/>
        <w:bottom w:val="none" w:sz="0" w:space="0" w:color="auto"/>
        <w:right w:val="none" w:sz="0" w:space="0" w:color="auto"/>
      </w:divBdr>
    </w:div>
    <w:div w:id="132914030">
      <w:bodyDiv w:val="1"/>
      <w:marLeft w:val="0"/>
      <w:marRight w:val="0"/>
      <w:marTop w:val="0"/>
      <w:marBottom w:val="0"/>
      <w:divBdr>
        <w:top w:val="none" w:sz="0" w:space="0" w:color="auto"/>
        <w:left w:val="none" w:sz="0" w:space="0" w:color="auto"/>
        <w:bottom w:val="none" w:sz="0" w:space="0" w:color="auto"/>
        <w:right w:val="none" w:sz="0" w:space="0" w:color="auto"/>
      </w:divBdr>
    </w:div>
    <w:div w:id="151020831">
      <w:bodyDiv w:val="1"/>
      <w:marLeft w:val="0"/>
      <w:marRight w:val="0"/>
      <w:marTop w:val="0"/>
      <w:marBottom w:val="0"/>
      <w:divBdr>
        <w:top w:val="none" w:sz="0" w:space="0" w:color="auto"/>
        <w:left w:val="none" w:sz="0" w:space="0" w:color="auto"/>
        <w:bottom w:val="none" w:sz="0" w:space="0" w:color="auto"/>
        <w:right w:val="none" w:sz="0" w:space="0" w:color="auto"/>
      </w:divBdr>
    </w:div>
    <w:div w:id="151024519">
      <w:bodyDiv w:val="1"/>
      <w:marLeft w:val="0"/>
      <w:marRight w:val="0"/>
      <w:marTop w:val="0"/>
      <w:marBottom w:val="0"/>
      <w:divBdr>
        <w:top w:val="none" w:sz="0" w:space="0" w:color="auto"/>
        <w:left w:val="none" w:sz="0" w:space="0" w:color="auto"/>
        <w:bottom w:val="none" w:sz="0" w:space="0" w:color="auto"/>
        <w:right w:val="none" w:sz="0" w:space="0" w:color="auto"/>
      </w:divBdr>
    </w:div>
    <w:div w:id="235630371">
      <w:bodyDiv w:val="1"/>
      <w:marLeft w:val="0"/>
      <w:marRight w:val="0"/>
      <w:marTop w:val="0"/>
      <w:marBottom w:val="0"/>
      <w:divBdr>
        <w:top w:val="none" w:sz="0" w:space="0" w:color="auto"/>
        <w:left w:val="none" w:sz="0" w:space="0" w:color="auto"/>
        <w:bottom w:val="none" w:sz="0" w:space="0" w:color="auto"/>
        <w:right w:val="none" w:sz="0" w:space="0" w:color="auto"/>
      </w:divBdr>
    </w:div>
    <w:div w:id="282274072">
      <w:bodyDiv w:val="1"/>
      <w:marLeft w:val="0"/>
      <w:marRight w:val="0"/>
      <w:marTop w:val="0"/>
      <w:marBottom w:val="0"/>
      <w:divBdr>
        <w:top w:val="none" w:sz="0" w:space="0" w:color="auto"/>
        <w:left w:val="none" w:sz="0" w:space="0" w:color="auto"/>
        <w:bottom w:val="none" w:sz="0" w:space="0" w:color="auto"/>
        <w:right w:val="none" w:sz="0" w:space="0" w:color="auto"/>
      </w:divBdr>
    </w:div>
    <w:div w:id="299461760">
      <w:bodyDiv w:val="1"/>
      <w:marLeft w:val="0"/>
      <w:marRight w:val="0"/>
      <w:marTop w:val="0"/>
      <w:marBottom w:val="0"/>
      <w:divBdr>
        <w:top w:val="none" w:sz="0" w:space="0" w:color="auto"/>
        <w:left w:val="none" w:sz="0" w:space="0" w:color="auto"/>
        <w:bottom w:val="none" w:sz="0" w:space="0" w:color="auto"/>
        <w:right w:val="none" w:sz="0" w:space="0" w:color="auto"/>
      </w:divBdr>
    </w:div>
    <w:div w:id="306324684">
      <w:bodyDiv w:val="1"/>
      <w:marLeft w:val="0"/>
      <w:marRight w:val="0"/>
      <w:marTop w:val="0"/>
      <w:marBottom w:val="0"/>
      <w:divBdr>
        <w:top w:val="none" w:sz="0" w:space="0" w:color="auto"/>
        <w:left w:val="none" w:sz="0" w:space="0" w:color="auto"/>
        <w:bottom w:val="none" w:sz="0" w:space="0" w:color="auto"/>
        <w:right w:val="none" w:sz="0" w:space="0" w:color="auto"/>
      </w:divBdr>
    </w:div>
    <w:div w:id="348530946">
      <w:bodyDiv w:val="1"/>
      <w:marLeft w:val="0"/>
      <w:marRight w:val="0"/>
      <w:marTop w:val="0"/>
      <w:marBottom w:val="0"/>
      <w:divBdr>
        <w:top w:val="none" w:sz="0" w:space="0" w:color="auto"/>
        <w:left w:val="none" w:sz="0" w:space="0" w:color="auto"/>
        <w:bottom w:val="none" w:sz="0" w:space="0" w:color="auto"/>
        <w:right w:val="none" w:sz="0" w:space="0" w:color="auto"/>
      </w:divBdr>
    </w:div>
    <w:div w:id="475027633">
      <w:bodyDiv w:val="1"/>
      <w:marLeft w:val="0"/>
      <w:marRight w:val="0"/>
      <w:marTop w:val="0"/>
      <w:marBottom w:val="0"/>
      <w:divBdr>
        <w:top w:val="none" w:sz="0" w:space="0" w:color="auto"/>
        <w:left w:val="none" w:sz="0" w:space="0" w:color="auto"/>
        <w:bottom w:val="none" w:sz="0" w:space="0" w:color="auto"/>
        <w:right w:val="none" w:sz="0" w:space="0" w:color="auto"/>
      </w:divBdr>
    </w:div>
    <w:div w:id="475882502">
      <w:bodyDiv w:val="1"/>
      <w:marLeft w:val="0"/>
      <w:marRight w:val="0"/>
      <w:marTop w:val="0"/>
      <w:marBottom w:val="0"/>
      <w:divBdr>
        <w:top w:val="none" w:sz="0" w:space="0" w:color="auto"/>
        <w:left w:val="none" w:sz="0" w:space="0" w:color="auto"/>
        <w:bottom w:val="none" w:sz="0" w:space="0" w:color="auto"/>
        <w:right w:val="none" w:sz="0" w:space="0" w:color="auto"/>
      </w:divBdr>
    </w:div>
    <w:div w:id="600644906">
      <w:bodyDiv w:val="1"/>
      <w:marLeft w:val="0"/>
      <w:marRight w:val="0"/>
      <w:marTop w:val="0"/>
      <w:marBottom w:val="0"/>
      <w:divBdr>
        <w:top w:val="none" w:sz="0" w:space="0" w:color="auto"/>
        <w:left w:val="none" w:sz="0" w:space="0" w:color="auto"/>
        <w:bottom w:val="none" w:sz="0" w:space="0" w:color="auto"/>
        <w:right w:val="none" w:sz="0" w:space="0" w:color="auto"/>
      </w:divBdr>
    </w:div>
    <w:div w:id="601382057">
      <w:bodyDiv w:val="1"/>
      <w:marLeft w:val="0"/>
      <w:marRight w:val="0"/>
      <w:marTop w:val="0"/>
      <w:marBottom w:val="0"/>
      <w:divBdr>
        <w:top w:val="none" w:sz="0" w:space="0" w:color="auto"/>
        <w:left w:val="none" w:sz="0" w:space="0" w:color="auto"/>
        <w:bottom w:val="none" w:sz="0" w:space="0" w:color="auto"/>
        <w:right w:val="none" w:sz="0" w:space="0" w:color="auto"/>
      </w:divBdr>
    </w:div>
    <w:div w:id="609901748">
      <w:bodyDiv w:val="1"/>
      <w:marLeft w:val="0"/>
      <w:marRight w:val="0"/>
      <w:marTop w:val="0"/>
      <w:marBottom w:val="0"/>
      <w:divBdr>
        <w:top w:val="none" w:sz="0" w:space="0" w:color="auto"/>
        <w:left w:val="none" w:sz="0" w:space="0" w:color="auto"/>
        <w:bottom w:val="none" w:sz="0" w:space="0" w:color="auto"/>
        <w:right w:val="none" w:sz="0" w:space="0" w:color="auto"/>
      </w:divBdr>
    </w:div>
    <w:div w:id="691228324">
      <w:bodyDiv w:val="1"/>
      <w:marLeft w:val="0"/>
      <w:marRight w:val="0"/>
      <w:marTop w:val="0"/>
      <w:marBottom w:val="0"/>
      <w:divBdr>
        <w:top w:val="none" w:sz="0" w:space="0" w:color="auto"/>
        <w:left w:val="none" w:sz="0" w:space="0" w:color="auto"/>
        <w:bottom w:val="none" w:sz="0" w:space="0" w:color="auto"/>
        <w:right w:val="none" w:sz="0" w:space="0" w:color="auto"/>
      </w:divBdr>
    </w:div>
    <w:div w:id="701252688">
      <w:bodyDiv w:val="1"/>
      <w:marLeft w:val="0"/>
      <w:marRight w:val="0"/>
      <w:marTop w:val="0"/>
      <w:marBottom w:val="0"/>
      <w:divBdr>
        <w:top w:val="none" w:sz="0" w:space="0" w:color="auto"/>
        <w:left w:val="none" w:sz="0" w:space="0" w:color="auto"/>
        <w:bottom w:val="none" w:sz="0" w:space="0" w:color="auto"/>
        <w:right w:val="none" w:sz="0" w:space="0" w:color="auto"/>
      </w:divBdr>
    </w:div>
    <w:div w:id="704133070">
      <w:bodyDiv w:val="1"/>
      <w:marLeft w:val="0"/>
      <w:marRight w:val="0"/>
      <w:marTop w:val="0"/>
      <w:marBottom w:val="0"/>
      <w:divBdr>
        <w:top w:val="none" w:sz="0" w:space="0" w:color="auto"/>
        <w:left w:val="none" w:sz="0" w:space="0" w:color="auto"/>
        <w:bottom w:val="none" w:sz="0" w:space="0" w:color="auto"/>
        <w:right w:val="none" w:sz="0" w:space="0" w:color="auto"/>
      </w:divBdr>
    </w:div>
    <w:div w:id="730269655">
      <w:bodyDiv w:val="1"/>
      <w:marLeft w:val="0"/>
      <w:marRight w:val="0"/>
      <w:marTop w:val="0"/>
      <w:marBottom w:val="0"/>
      <w:divBdr>
        <w:top w:val="none" w:sz="0" w:space="0" w:color="auto"/>
        <w:left w:val="none" w:sz="0" w:space="0" w:color="auto"/>
        <w:bottom w:val="none" w:sz="0" w:space="0" w:color="auto"/>
        <w:right w:val="none" w:sz="0" w:space="0" w:color="auto"/>
      </w:divBdr>
    </w:div>
    <w:div w:id="741023313">
      <w:bodyDiv w:val="1"/>
      <w:marLeft w:val="0"/>
      <w:marRight w:val="0"/>
      <w:marTop w:val="0"/>
      <w:marBottom w:val="0"/>
      <w:divBdr>
        <w:top w:val="none" w:sz="0" w:space="0" w:color="auto"/>
        <w:left w:val="none" w:sz="0" w:space="0" w:color="auto"/>
        <w:bottom w:val="none" w:sz="0" w:space="0" w:color="auto"/>
        <w:right w:val="none" w:sz="0" w:space="0" w:color="auto"/>
      </w:divBdr>
    </w:div>
    <w:div w:id="783620662">
      <w:bodyDiv w:val="1"/>
      <w:marLeft w:val="0"/>
      <w:marRight w:val="0"/>
      <w:marTop w:val="0"/>
      <w:marBottom w:val="0"/>
      <w:divBdr>
        <w:top w:val="none" w:sz="0" w:space="0" w:color="auto"/>
        <w:left w:val="none" w:sz="0" w:space="0" w:color="auto"/>
        <w:bottom w:val="none" w:sz="0" w:space="0" w:color="auto"/>
        <w:right w:val="none" w:sz="0" w:space="0" w:color="auto"/>
      </w:divBdr>
    </w:div>
    <w:div w:id="823548667">
      <w:bodyDiv w:val="1"/>
      <w:marLeft w:val="0"/>
      <w:marRight w:val="0"/>
      <w:marTop w:val="0"/>
      <w:marBottom w:val="0"/>
      <w:divBdr>
        <w:top w:val="none" w:sz="0" w:space="0" w:color="auto"/>
        <w:left w:val="none" w:sz="0" w:space="0" w:color="auto"/>
        <w:bottom w:val="none" w:sz="0" w:space="0" w:color="auto"/>
        <w:right w:val="none" w:sz="0" w:space="0" w:color="auto"/>
      </w:divBdr>
    </w:div>
    <w:div w:id="924264385">
      <w:bodyDiv w:val="1"/>
      <w:marLeft w:val="0"/>
      <w:marRight w:val="0"/>
      <w:marTop w:val="0"/>
      <w:marBottom w:val="0"/>
      <w:divBdr>
        <w:top w:val="none" w:sz="0" w:space="0" w:color="auto"/>
        <w:left w:val="none" w:sz="0" w:space="0" w:color="auto"/>
        <w:bottom w:val="none" w:sz="0" w:space="0" w:color="auto"/>
        <w:right w:val="none" w:sz="0" w:space="0" w:color="auto"/>
      </w:divBdr>
    </w:div>
    <w:div w:id="934940227">
      <w:bodyDiv w:val="1"/>
      <w:marLeft w:val="0"/>
      <w:marRight w:val="0"/>
      <w:marTop w:val="0"/>
      <w:marBottom w:val="0"/>
      <w:divBdr>
        <w:top w:val="none" w:sz="0" w:space="0" w:color="auto"/>
        <w:left w:val="none" w:sz="0" w:space="0" w:color="auto"/>
        <w:bottom w:val="none" w:sz="0" w:space="0" w:color="auto"/>
        <w:right w:val="none" w:sz="0" w:space="0" w:color="auto"/>
      </w:divBdr>
    </w:div>
    <w:div w:id="940840818">
      <w:bodyDiv w:val="1"/>
      <w:marLeft w:val="0"/>
      <w:marRight w:val="0"/>
      <w:marTop w:val="0"/>
      <w:marBottom w:val="0"/>
      <w:divBdr>
        <w:top w:val="none" w:sz="0" w:space="0" w:color="auto"/>
        <w:left w:val="none" w:sz="0" w:space="0" w:color="auto"/>
        <w:bottom w:val="none" w:sz="0" w:space="0" w:color="auto"/>
        <w:right w:val="none" w:sz="0" w:space="0" w:color="auto"/>
      </w:divBdr>
    </w:div>
    <w:div w:id="946153262">
      <w:bodyDiv w:val="1"/>
      <w:marLeft w:val="0"/>
      <w:marRight w:val="0"/>
      <w:marTop w:val="0"/>
      <w:marBottom w:val="0"/>
      <w:divBdr>
        <w:top w:val="none" w:sz="0" w:space="0" w:color="auto"/>
        <w:left w:val="none" w:sz="0" w:space="0" w:color="auto"/>
        <w:bottom w:val="none" w:sz="0" w:space="0" w:color="auto"/>
        <w:right w:val="none" w:sz="0" w:space="0" w:color="auto"/>
      </w:divBdr>
    </w:div>
    <w:div w:id="959845715">
      <w:bodyDiv w:val="1"/>
      <w:marLeft w:val="0"/>
      <w:marRight w:val="0"/>
      <w:marTop w:val="0"/>
      <w:marBottom w:val="0"/>
      <w:divBdr>
        <w:top w:val="none" w:sz="0" w:space="0" w:color="auto"/>
        <w:left w:val="none" w:sz="0" w:space="0" w:color="auto"/>
        <w:bottom w:val="none" w:sz="0" w:space="0" w:color="auto"/>
        <w:right w:val="none" w:sz="0" w:space="0" w:color="auto"/>
      </w:divBdr>
    </w:div>
    <w:div w:id="1009062754">
      <w:bodyDiv w:val="1"/>
      <w:marLeft w:val="0"/>
      <w:marRight w:val="0"/>
      <w:marTop w:val="0"/>
      <w:marBottom w:val="0"/>
      <w:divBdr>
        <w:top w:val="none" w:sz="0" w:space="0" w:color="auto"/>
        <w:left w:val="none" w:sz="0" w:space="0" w:color="auto"/>
        <w:bottom w:val="none" w:sz="0" w:space="0" w:color="auto"/>
        <w:right w:val="none" w:sz="0" w:space="0" w:color="auto"/>
      </w:divBdr>
    </w:div>
    <w:div w:id="1018655753">
      <w:bodyDiv w:val="1"/>
      <w:marLeft w:val="0"/>
      <w:marRight w:val="0"/>
      <w:marTop w:val="0"/>
      <w:marBottom w:val="0"/>
      <w:divBdr>
        <w:top w:val="none" w:sz="0" w:space="0" w:color="auto"/>
        <w:left w:val="none" w:sz="0" w:space="0" w:color="auto"/>
        <w:bottom w:val="none" w:sz="0" w:space="0" w:color="auto"/>
        <w:right w:val="none" w:sz="0" w:space="0" w:color="auto"/>
      </w:divBdr>
    </w:div>
    <w:div w:id="1024214621">
      <w:bodyDiv w:val="1"/>
      <w:marLeft w:val="0"/>
      <w:marRight w:val="0"/>
      <w:marTop w:val="0"/>
      <w:marBottom w:val="0"/>
      <w:divBdr>
        <w:top w:val="none" w:sz="0" w:space="0" w:color="auto"/>
        <w:left w:val="none" w:sz="0" w:space="0" w:color="auto"/>
        <w:bottom w:val="none" w:sz="0" w:space="0" w:color="auto"/>
        <w:right w:val="none" w:sz="0" w:space="0" w:color="auto"/>
      </w:divBdr>
    </w:div>
    <w:div w:id="1045760352">
      <w:bodyDiv w:val="1"/>
      <w:marLeft w:val="0"/>
      <w:marRight w:val="0"/>
      <w:marTop w:val="0"/>
      <w:marBottom w:val="0"/>
      <w:divBdr>
        <w:top w:val="none" w:sz="0" w:space="0" w:color="auto"/>
        <w:left w:val="none" w:sz="0" w:space="0" w:color="auto"/>
        <w:bottom w:val="none" w:sz="0" w:space="0" w:color="auto"/>
        <w:right w:val="none" w:sz="0" w:space="0" w:color="auto"/>
      </w:divBdr>
    </w:div>
    <w:div w:id="1058095988">
      <w:bodyDiv w:val="1"/>
      <w:marLeft w:val="0"/>
      <w:marRight w:val="0"/>
      <w:marTop w:val="0"/>
      <w:marBottom w:val="0"/>
      <w:divBdr>
        <w:top w:val="none" w:sz="0" w:space="0" w:color="auto"/>
        <w:left w:val="none" w:sz="0" w:space="0" w:color="auto"/>
        <w:bottom w:val="none" w:sz="0" w:space="0" w:color="auto"/>
        <w:right w:val="none" w:sz="0" w:space="0" w:color="auto"/>
      </w:divBdr>
    </w:div>
    <w:div w:id="1096638876">
      <w:bodyDiv w:val="1"/>
      <w:marLeft w:val="0"/>
      <w:marRight w:val="0"/>
      <w:marTop w:val="0"/>
      <w:marBottom w:val="0"/>
      <w:divBdr>
        <w:top w:val="none" w:sz="0" w:space="0" w:color="auto"/>
        <w:left w:val="none" w:sz="0" w:space="0" w:color="auto"/>
        <w:bottom w:val="none" w:sz="0" w:space="0" w:color="auto"/>
        <w:right w:val="none" w:sz="0" w:space="0" w:color="auto"/>
      </w:divBdr>
    </w:div>
    <w:div w:id="1106997568">
      <w:bodyDiv w:val="1"/>
      <w:marLeft w:val="0"/>
      <w:marRight w:val="0"/>
      <w:marTop w:val="0"/>
      <w:marBottom w:val="0"/>
      <w:divBdr>
        <w:top w:val="none" w:sz="0" w:space="0" w:color="auto"/>
        <w:left w:val="none" w:sz="0" w:space="0" w:color="auto"/>
        <w:bottom w:val="none" w:sz="0" w:space="0" w:color="auto"/>
        <w:right w:val="none" w:sz="0" w:space="0" w:color="auto"/>
      </w:divBdr>
    </w:div>
    <w:div w:id="1151095615">
      <w:bodyDiv w:val="1"/>
      <w:marLeft w:val="0"/>
      <w:marRight w:val="0"/>
      <w:marTop w:val="0"/>
      <w:marBottom w:val="0"/>
      <w:divBdr>
        <w:top w:val="none" w:sz="0" w:space="0" w:color="auto"/>
        <w:left w:val="none" w:sz="0" w:space="0" w:color="auto"/>
        <w:bottom w:val="none" w:sz="0" w:space="0" w:color="auto"/>
        <w:right w:val="none" w:sz="0" w:space="0" w:color="auto"/>
      </w:divBdr>
    </w:div>
    <w:div w:id="1151795772">
      <w:bodyDiv w:val="1"/>
      <w:marLeft w:val="0"/>
      <w:marRight w:val="0"/>
      <w:marTop w:val="0"/>
      <w:marBottom w:val="0"/>
      <w:divBdr>
        <w:top w:val="none" w:sz="0" w:space="0" w:color="auto"/>
        <w:left w:val="none" w:sz="0" w:space="0" w:color="auto"/>
        <w:bottom w:val="none" w:sz="0" w:space="0" w:color="auto"/>
        <w:right w:val="none" w:sz="0" w:space="0" w:color="auto"/>
      </w:divBdr>
    </w:div>
    <w:div w:id="1155685136">
      <w:bodyDiv w:val="1"/>
      <w:marLeft w:val="0"/>
      <w:marRight w:val="0"/>
      <w:marTop w:val="0"/>
      <w:marBottom w:val="0"/>
      <w:divBdr>
        <w:top w:val="none" w:sz="0" w:space="0" w:color="auto"/>
        <w:left w:val="none" w:sz="0" w:space="0" w:color="auto"/>
        <w:bottom w:val="none" w:sz="0" w:space="0" w:color="auto"/>
        <w:right w:val="none" w:sz="0" w:space="0" w:color="auto"/>
      </w:divBdr>
    </w:div>
    <w:div w:id="1171486459">
      <w:bodyDiv w:val="1"/>
      <w:marLeft w:val="0"/>
      <w:marRight w:val="0"/>
      <w:marTop w:val="0"/>
      <w:marBottom w:val="0"/>
      <w:divBdr>
        <w:top w:val="none" w:sz="0" w:space="0" w:color="auto"/>
        <w:left w:val="none" w:sz="0" w:space="0" w:color="auto"/>
        <w:bottom w:val="none" w:sz="0" w:space="0" w:color="auto"/>
        <w:right w:val="none" w:sz="0" w:space="0" w:color="auto"/>
      </w:divBdr>
    </w:div>
    <w:div w:id="1200051742">
      <w:bodyDiv w:val="1"/>
      <w:marLeft w:val="0"/>
      <w:marRight w:val="0"/>
      <w:marTop w:val="0"/>
      <w:marBottom w:val="0"/>
      <w:divBdr>
        <w:top w:val="none" w:sz="0" w:space="0" w:color="auto"/>
        <w:left w:val="none" w:sz="0" w:space="0" w:color="auto"/>
        <w:bottom w:val="none" w:sz="0" w:space="0" w:color="auto"/>
        <w:right w:val="none" w:sz="0" w:space="0" w:color="auto"/>
      </w:divBdr>
    </w:div>
    <w:div w:id="1206986559">
      <w:bodyDiv w:val="1"/>
      <w:marLeft w:val="0"/>
      <w:marRight w:val="0"/>
      <w:marTop w:val="0"/>
      <w:marBottom w:val="0"/>
      <w:divBdr>
        <w:top w:val="none" w:sz="0" w:space="0" w:color="auto"/>
        <w:left w:val="none" w:sz="0" w:space="0" w:color="auto"/>
        <w:bottom w:val="none" w:sz="0" w:space="0" w:color="auto"/>
        <w:right w:val="none" w:sz="0" w:space="0" w:color="auto"/>
      </w:divBdr>
    </w:div>
    <w:div w:id="1215507731">
      <w:bodyDiv w:val="1"/>
      <w:marLeft w:val="0"/>
      <w:marRight w:val="0"/>
      <w:marTop w:val="0"/>
      <w:marBottom w:val="0"/>
      <w:divBdr>
        <w:top w:val="none" w:sz="0" w:space="0" w:color="auto"/>
        <w:left w:val="none" w:sz="0" w:space="0" w:color="auto"/>
        <w:bottom w:val="none" w:sz="0" w:space="0" w:color="auto"/>
        <w:right w:val="none" w:sz="0" w:space="0" w:color="auto"/>
      </w:divBdr>
    </w:div>
    <w:div w:id="1258634087">
      <w:bodyDiv w:val="1"/>
      <w:marLeft w:val="0"/>
      <w:marRight w:val="0"/>
      <w:marTop w:val="0"/>
      <w:marBottom w:val="0"/>
      <w:divBdr>
        <w:top w:val="none" w:sz="0" w:space="0" w:color="auto"/>
        <w:left w:val="none" w:sz="0" w:space="0" w:color="auto"/>
        <w:bottom w:val="none" w:sz="0" w:space="0" w:color="auto"/>
        <w:right w:val="none" w:sz="0" w:space="0" w:color="auto"/>
      </w:divBdr>
    </w:div>
    <w:div w:id="1299611052">
      <w:bodyDiv w:val="1"/>
      <w:marLeft w:val="0"/>
      <w:marRight w:val="0"/>
      <w:marTop w:val="0"/>
      <w:marBottom w:val="0"/>
      <w:divBdr>
        <w:top w:val="none" w:sz="0" w:space="0" w:color="auto"/>
        <w:left w:val="none" w:sz="0" w:space="0" w:color="auto"/>
        <w:bottom w:val="none" w:sz="0" w:space="0" w:color="auto"/>
        <w:right w:val="none" w:sz="0" w:space="0" w:color="auto"/>
      </w:divBdr>
    </w:div>
    <w:div w:id="1329795909">
      <w:bodyDiv w:val="1"/>
      <w:marLeft w:val="0"/>
      <w:marRight w:val="0"/>
      <w:marTop w:val="0"/>
      <w:marBottom w:val="0"/>
      <w:divBdr>
        <w:top w:val="none" w:sz="0" w:space="0" w:color="auto"/>
        <w:left w:val="none" w:sz="0" w:space="0" w:color="auto"/>
        <w:bottom w:val="none" w:sz="0" w:space="0" w:color="auto"/>
        <w:right w:val="none" w:sz="0" w:space="0" w:color="auto"/>
      </w:divBdr>
    </w:div>
    <w:div w:id="1346129979">
      <w:bodyDiv w:val="1"/>
      <w:marLeft w:val="0"/>
      <w:marRight w:val="0"/>
      <w:marTop w:val="0"/>
      <w:marBottom w:val="0"/>
      <w:divBdr>
        <w:top w:val="none" w:sz="0" w:space="0" w:color="auto"/>
        <w:left w:val="none" w:sz="0" w:space="0" w:color="auto"/>
        <w:bottom w:val="none" w:sz="0" w:space="0" w:color="auto"/>
        <w:right w:val="none" w:sz="0" w:space="0" w:color="auto"/>
      </w:divBdr>
    </w:div>
    <w:div w:id="1373650821">
      <w:bodyDiv w:val="1"/>
      <w:marLeft w:val="0"/>
      <w:marRight w:val="0"/>
      <w:marTop w:val="0"/>
      <w:marBottom w:val="0"/>
      <w:divBdr>
        <w:top w:val="none" w:sz="0" w:space="0" w:color="auto"/>
        <w:left w:val="none" w:sz="0" w:space="0" w:color="auto"/>
        <w:bottom w:val="none" w:sz="0" w:space="0" w:color="auto"/>
        <w:right w:val="none" w:sz="0" w:space="0" w:color="auto"/>
      </w:divBdr>
    </w:div>
    <w:div w:id="1415320508">
      <w:bodyDiv w:val="1"/>
      <w:marLeft w:val="0"/>
      <w:marRight w:val="0"/>
      <w:marTop w:val="0"/>
      <w:marBottom w:val="0"/>
      <w:divBdr>
        <w:top w:val="none" w:sz="0" w:space="0" w:color="auto"/>
        <w:left w:val="none" w:sz="0" w:space="0" w:color="auto"/>
        <w:bottom w:val="none" w:sz="0" w:space="0" w:color="auto"/>
        <w:right w:val="none" w:sz="0" w:space="0" w:color="auto"/>
      </w:divBdr>
    </w:div>
    <w:div w:id="1502503275">
      <w:bodyDiv w:val="1"/>
      <w:marLeft w:val="0"/>
      <w:marRight w:val="0"/>
      <w:marTop w:val="0"/>
      <w:marBottom w:val="0"/>
      <w:divBdr>
        <w:top w:val="none" w:sz="0" w:space="0" w:color="auto"/>
        <w:left w:val="none" w:sz="0" w:space="0" w:color="auto"/>
        <w:bottom w:val="none" w:sz="0" w:space="0" w:color="auto"/>
        <w:right w:val="none" w:sz="0" w:space="0" w:color="auto"/>
      </w:divBdr>
    </w:div>
    <w:div w:id="1533881946">
      <w:bodyDiv w:val="1"/>
      <w:marLeft w:val="0"/>
      <w:marRight w:val="0"/>
      <w:marTop w:val="0"/>
      <w:marBottom w:val="0"/>
      <w:divBdr>
        <w:top w:val="none" w:sz="0" w:space="0" w:color="auto"/>
        <w:left w:val="none" w:sz="0" w:space="0" w:color="auto"/>
        <w:bottom w:val="none" w:sz="0" w:space="0" w:color="auto"/>
        <w:right w:val="none" w:sz="0" w:space="0" w:color="auto"/>
      </w:divBdr>
      <w:divsChild>
        <w:div w:id="1992324037">
          <w:marLeft w:val="806"/>
          <w:marRight w:val="0"/>
          <w:marTop w:val="0"/>
          <w:marBottom w:val="0"/>
          <w:divBdr>
            <w:top w:val="none" w:sz="0" w:space="0" w:color="auto"/>
            <w:left w:val="none" w:sz="0" w:space="0" w:color="auto"/>
            <w:bottom w:val="none" w:sz="0" w:space="0" w:color="auto"/>
            <w:right w:val="none" w:sz="0" w:space="0" w:color="auto"/>
          </w:divBdr>
        </w:div>
        <w:div w:id="1446458496">
          <w:marLeft w:val="720"/>
          <w:marRight w:val="0"/>
          <w:marTop w:val="0"/>
          <w:marBottom w:val="0"/>
          <w:divBdr>
            <w:top w:val="none" w:sz="0" w:space="0" w:color="auto"/>
            <w:left w:val="none" w:sz="0" w:space="0" w:color="auto"/>
            <w:bottom w:val="none" w:sz="0" w:space="0" w:color="auto"/>
            <w:right w:val="none" w:sz="0" w:space="0" w:color="auto"/>
          </w:divBdr>
        </w:div>
        <w:div w:id="1928153716">
          <w:marLeft w:val="720"/>
          <w:marRight w:val="0"/>
          <w:marTop w:val="0"/>
          <w:marBottom w:val="0"/>
          <w:divBdr>
            <w:top w:val="none" w:sz="0" w:space="0" w:color="auto"/>
            <w:left w:val="none" w:sz="0" w:space="0" w:color="auto"/>
            <w:bottom w:val="none" w:sz="0" w:space="0" w:color="auto"/>
            <w:right w:val="none" w:sz="0" w:space="0" w:color="auto"/>
          </w:divBdr>
        </w:div>
      </w:divsChild>
    </w:div>
    <w:div w:id="1542669386">
      <w:bodyDiv w:val="1"/>
      <w:marLeft w:val="0"/>
      <w:marRight w:val="0"/>
      <w:marTop w:val="0"/>
      <w:marBottom w:val="0"/>
      <w:divBdr>
        <w:top w:val="none" w:sz="0" w:space="0" w:color="auto"/>
        <w:left w:val="none" w:sz="0" w:space="0" w:color="auto"/>
        <w:bottom w:val="none" w:sz="0" w:space="0" w:color="auto"/>
        <w:right w:val="none" w:sz="0" w:space="0" w:color="auto"/>
      </w:divBdr>
    </w:div>
    <w:div w:id="1547568695">
      <w:bodyDiv w:val="1"/>
      <w:marLeft w:val="0"/>
      <w:marRight w:val="0"/>
      <w:marTop w:val="0"/>
      <w:marBottom w:val="0"/>
      <w:divBdr>
        <w:top w:val="none" w:sz="0" w:space="0" w:color="auto"/>
        <w:left w:val="none" w:sz="0" w:space="0" w:color="auto"/>
        <w:bottom w:val="none" w:sz="0" w:space="0" w:color="auto"/>
        <w:right w:val="none" w:sz="0" w:space="0" w:color="auto"/>
      </w:divBdr>
    </w:div>
    <w:div w:id="1653679331">
      <w:bodyDiv w:val="1"/>
      <w:marLeft w:val="0"/>
      <w:marRight w:val="0"/>
      <w:marTop w:val="0"/>
      <w:marBottom w:val="0"/>
      <w:divBdr>
        <w:top w:val="none" w:sz="0" w:space="0" w:color="auto"/>
        <w:left w:val="none" w:sz="0" w:space="0" w:color="auto"/>
        <w:bottom w:val="none" w:sz="0" w:space="0" w:color="auto"/>
        <w:right w:val="none" w:sz="0" w:space="0" w:color="auto"/>
      </w:divBdr>
    </w:div>
    <w:div w:id="1673409974">
      <w:bodyDiv w:val="1"/>
      <w:marLeft w:val="0"/>
      <w:marRight w:val="0"/>
      <w:marTop w:val="0"/>
      <w:marBottom w:val="0"/>
      <w:divBdr>
        <w:top w:val="none" w:sz="0" w:space="0" w:color="auto"/>
        <w:left w:val="none" w:sz="0" w:space="0" w:color="auto"/>
        <w:bottom w:val="none" w:sz="0" w:space="0" w:color="auto"/>
        <w:right w:val="none" w:sz="0" w:space="0" w:color="auto"/>
      </w:divBdr>
    </w:div>
    <w:div w:id="1674457399">
      <w:bodyDiv w:val="1"/>
      <w:marLeft w:val="0"/>
      <w:marRight w:val="0"/>
      <w:marTop w:val="0"/>
      <w:marBottom w:val="0"/>
      <w:divBdr>
        <w:top w:val="none" w:sz="0" w:space="0" w:color="auto"/>
        <w:left w:val="none" w:sz="0" w:space="0" w:color="auto"/>
        <w:bottom w:val="none" w:sz="0" w:space="0" w:color="auto"/>
        <w:right w:val="none" w:sz="0" w:space="0" w:color="auto"/>
      </w:divBdr>
    </w:div>
    <w:div w:id="1686441599">
      <w:bodyDiv w:val="1"/>
      <w:marLeft w:val="0"/>
      <w:marRight w:val="0"/>
      <w:marTop w:val="0"/>
      <w:marBottom w:val="0"/>
      <w:divBdr>
        <w:top w:val="none" w:sz="0" w:space="0" w:color="auto"/>
        <w:left w:val="none" w:sz="0" w:space="0" w:color="auto"/>
        <w:bottom w:val="none" w:sz="0" w:space="0" w:color="auto"/>
        <w:right w:val="none" w:sz="0" w:space="0" w:color="auto"/>
      </w:divBdr>
    </w:div>
    <w:div w:id="1712071652">
      <w:bodyDiv w:val="1"/>
      <w:marLeft w:val="0"/>
      <w:marRight w:val="0"/>
      <w:marTop w:val="0"/>
      <w:marBottom w:val="0"/>
      <w:divBdr>
        <w:top w:val="none" w:sz="0" w:space="0" w:color="auto"/>
        <w:left w:val="none" w:sz="0" w:space="0" w:color="auto"/>
        <w:bottom w:val="none" w:sz="0" w:space="0" w:color="auto"/>
        <w:right w:val="none" w:sz="0" w:space="0" w:color="auto"/>
      </w:divBdr>
    </w:div>
    <w:div w:id="1755513771">
      <w:bodyDiv w:val="1"/>
      <w:marLeft w:val="0"/>
      <w:marRight w:val="0"/>
      <w:marTop w:val="0"/>
      <w:marBottom w:val="0"/>
      <w:divBdr>
        <w:top w:val="none" w:sz="0" w:space="0" w:color="auto"/>
        <w:left w:val="none" w:sz="0" w:space="0" w:color="auto"/>
        <w:bottom w:val="none" w:sz="0" w:space="0" w:color="auto"/>
        <w:right w:val="none" w:sz="0" w:space="0" w:color="auto"/>
      </w:divBdr>
    </w:div>
    <w:div w:id="1790010576">
      <w:bodyDiv w:val="1"/>
      <w:marLeft w:val="0"/>
      <w:marRight w:val="0"/>
      <w:marTop w:val="0"/>
      <w:marBottom w:val="0"/>
      <w:divBdr>
        <w:top w:val="none" w:sz="0" w:space="0" w:color="auto"/>
        <w:left w:val="none" w:sz="0" w:space="0" w:color="auto"/>
        <w:bottom w:val="none" w:sz="0" w:space="0" w:color="auto"/>
        <w:right w:val="none" w:sz="0" w:space="0" w:color="auto"/>
      </w:divBdr>
    </w:div>
    <w:div w:id="1800805782">
      <w:bodyDiv w:val="1"/>
      <w:marLeft w:val="0"/>
      <w:marRight w:val="0"/>
      <w:marTop w:val="0"/>
      <w:marBottom w:val="0"/>
      <w:divBdr>
        <w:top w:val="none" w:sz="0" w:space="0" w:color="auto"/>
        <w:left w:val="none" w:sz="0" w:space="0" w:color="auto"/>
        <w:bottom w:val="none" w:sz="0" w:space="0" w:color="auto"/>
        <w:right w:val="none" w:sz="0" w:space="0" w:color="auto"/>
      </w:divBdr>
    </w:div>
    <w:div w:id="1833595291">
      <w:bodyDiv w:val="1"/>
      <w:marLeft w:val="0"/>
      <w:marRight w:val="0"/>
      <w:marTop w:val="0"/>
      <w:marBottom w:val="0"/>
      <w:divBdr>
        <w:top w:val="none" w:sz="0" w:space="0" w:color="auto"/>
        <w:left w:val="none" w:sz="0" w:space="0" w:color="auto"/>
        <w:bottom w:val="none" w:sz="0" w:space="0" w:color="auto"/>
        <w:right w:val="none" w:sz="0" w:space="0" w:color="auto"/>
      </w:divBdr>
    </w:div>
    <w:div w:id="1838037672">
      <w:bodyDiv w:val="1"/>
      <w:marLeft w:val="0"/>
      <w:marRight w:val="0"/>
      <w:marTop w:val="0"/>
      <w:marBottom w:val="0"/>
      <w:divBdr>
        <w:top w:val="none" w:sz="0" w:space="0" w:color="auto"/>
        <w:left w:val="none" w:sz="0" w:space="0" w:color="auto"/>
        <w:bottom w:val="none" w:sz="0" w:space="0" w:color="auto"/>
        <w:right w:val="none" w:sz="0" w:space="0" w:color="auto"/>
      </w:divBdr>
    </w:div>
    <w:div w:id="1851216245">
      <w:bodyDiv w:val="1"/>
      <w:marLeft w:val="0"/>
      <w:marRight w:val="0"/>
      <w:marTop w:val="0"/>
      <w:marBottom w:val="0"/>
      <w:divBdr>
        <w:top w:val="none" w:sz="0" w:space="0" w:color="auto"/>
        <w:left w:val="none" w:sz="0" w:space="0" w:color="auto"/>
        <w:bottom w:val="none" w:sz="0" w:space="0" w:color="auto"/>
        <w:right w:val="none" w:sz="0" w:space="0" w:color="auto"/>
      </w:divBdr>
    </w:div>
    <w:div w:id="1929462777">
      <w:bodyDiv w:val="1"/>
      <w:marLeft w:val="0"/>
      <w:marRight w:val="0"/>
      <w:marTop w:val="0"/>
      <w:marBottom w:val="0"/>
      <w:divBdr>
        <w:top w:val="none" w:sz="0" w:space="0" w:color="auto"/>
        <w:left w:val="none" w:sz="0" w:space="0" w:color="auto"/>
        <w:bottom w:val="none" w:sz="0" w:space="0" w:color="auto"/>
        <w:right w:val="none" w:sz="0" w:space="0" w:color="auto"/>
      </w:divBdr>
    </w:div>
    <w:div w:id="1935481187">
      <w:bodyDiv w:val="1"/>
      <w:marLeft w:val="0"/>
      <w:marRight w:val="0"/>
      <w:marTop w:val="0"/>
      <w:marBottom w:val="0"/>
      <w:divBdr>
        <w:top w:val="none" w:sz="0" w:space="0" w:color="auto"/>
        <w:left w:val="none" w:sz="0" w:space="0" w:color="auto"/>
        <w:bottom w:val="none" w:sz="0" w:space="0" w:color="auto"/>
        <w:right w:val="none" w:sz="0" w:space="0" w:color="auto"/>
      </w:divBdr>
    </w:div>
    <w:div w:id="1955550195">
      <w:bodyDiv w:val="1"/>
      <w:marLeft w:val="0"/>
      <w:marRight w:val="0"/>
      <w:marTop w:val="0"/>
      <w:marBottom w:val="0"/>
      <w:divBdr>
        <w:top w:val="none" w:sz="0" w:space="0" w:color="auto"/>
        <w:left w:val="none" w:sz="0" w:space="0" w:color="auto"/>
        <w:bottom w:val="none" w:sz="0" w:space="0" w:color="auto"/>
        <w:right w:val="none" w:sz="0" w:space="0" w:color="auto"/>
      </w:divBdr>
    </w:div>
    <w:div w:id="1962957299">
      <w:bodyDiv w:val="1"/>
      <w:marLeft w:val="0"/>
      <w:marRight w:val="0"/>
      <w:marTop w:val="0"/>
      <w:marBottom w:val="0"/>
      <w:divBdr>
        <w:top w:val="none" w:sz="0" w:space="0" w:color="auto"/>
        <w:left w:val="none" w:sz="0" w:space="0" w:color="auto"/>
        <w:bottom w:val="none" w:sz="0" w:space="0" w:color="auto"/>
        <w:right w:val="none" w:sz="0" w:space="0" w:color="auto"/>
      </w:divBdr>
    </w:div>
    <w:div w:id="2024161958">
      <w:bodyDiv w:val="1"/>
      <w:marLeft w:val="0"/>
      <w:marRight w:val="0"/>
      <w:marTop w:val="0"/>
      <w:marBottom w:val="0"/>
      <w:divBdr>
        <w:top w:val="none" w:sz="0" w:space="0" w:color="auto"/>
        <w:left w:val="none" w:sz="0" w:space="0" w:color="auto"/>
        <w:bottom w:val="none" w:sz="0" w:space="0" w:color="auto"/>
        <w:right w:val="none" w:sz="0" w:space="0" w:color="auto"/>
      </w:divBdr>
    </w:div>
    <w:div w:id="2065131831">
      <w:bodyDiv w:val="1"/>
      <w:marLeft w:val="0"/>
      <w:marRight w:val="0"/>
      <w:marTop w:val="0"/>
      <w:marBottom w:val="0"/>
      <w:divBdr>
        <w:top w:val="none" w:sz="0" w:space="0" w:color="auto"/>
        <w:left w:val="none" w:sz="0" w:space="0" w:color="auto"/>
        <w:bottom w:val="none" w:sz="0" w:space="0" w:color="auto"/>
        <w:right w:val="none" w:sz="0" w:space="0" w:color="auto"/>
      </w:divBdr>
    </w:div>
    <w:div w:id="2066829648">
      <w:bodyDiv w:val="1"/>
      <w:marLeft w:val="0"/>
      <w:marRight w:val="0"/>
      <w:marTop w:val="0"/>
      <w:marBottom w:val="0"/>
      <w:divBdr>
        <w:top w:val="none" w:sz="0" w:space="0" w:color="auto"/>
        <w:left w:val="none" w:sz="0" w:space="0" w:color="auto"/>
        <w:bottom w:val="none" w:sz="0" w:space="0" w:color="auto"/>
        <w:right w:val="none" w:sz="0" w:space="0" w:color="auto"/>
      </w:divBdr>
    </w:div>
    <w:div w:id="2121869845">
      <w:bodyDiv w:val="1"/>
      <w:marLeft w:val="0"/>
      <w:marRight w:val="0"/>
      <w:marTop w:val="0"/>
      <w:marBottom w:val="0"/>
      <w:divBdr>
        <w:top w:val="none" w:sz="0" w:space="0" w:color="auto"/>
        <w:left w:val="none" w:sz="0" w:space="0" w:color="auto"/>
        <w:bottom w:val="none" w:sz="0" w:space="0" w:color="auto"/>
        <w:right w:val="none" w:sz="0" w:space="0" w:color="auto"/>
      </w:divBdr>
    </w:div>
    <w:div w:id="212503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esehospitalguaviare.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5E249-CB2D-4A1D-9EA4-0AB2A2EE8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14</Pages>
  <Words>3254</Words>
  <Characters>17900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ESE HOSPITAL</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ESE HOSPITAL</dc:creator>
  <cp:lastModifiedBy>Control Interno</cp:lastModifiedBy>
  <cp:revision>6</cp:revision>
  <cp:lastPrinted>2021-01-19T17:23:00Z</cp:lastPrinted>
  <dcterms:created xsi:type="dcterms:W3CDTF">2021-01-18T19:56:00Z</dcterms:created>
  <dcterms:modified xsi:type="dcterms:W3CDTF">2021-01-19T17:26:00Z</dcterms:modified>
</cp:coreProperties>
</file>