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CF" w:rsidRPr="00AF74E4" w:rsidRDefault="007D79CF" w:rsidP="007D79CF">
      <w:pPr>
        <w:rPr>
          <w:rFonts w:ascii="Century Gothic" w:eastAsia="Microsoft JhengHei Light" w:hAnsi="Century Gothic" w:cs="Arial"/>
          <w:color w:val="000000"/>
          <w:sz w:val="18"/>
          <w:szCs w:val="18"/>
          <w:lang w:eastAsia="es-CO"/>
        </w:rPr>
      </w:pPr>
      <w:r w:rsidRPr="00AF74E4">
        <w:rPr>
          <w:rFonts w:ascii="Century Gothic" w:eastAsia="Microsoft JhengHei Light" w:hAnsi="Century Gothic" w:cs="Arial"/>
          <w:color w:val="000000"/>
          <w:sz w:val="18"/>
          <w:szCs w:val="18"/>
          <w:lang w:eastAsia="es-CO"/>
        </w:rPr>
        <w:t xml:space="preserve">San José del Guaviare, </w:t>
      </w:r>
      <w:r w:rsidR="00AF74E4" w:rsidRPr="00AF74E4">
        <w:rPr>
          <w:rFonts w:ascii="Century Gothic" w:eastAsia="Microsoft JhengHei Light" w:hAnsi="Century Gothic" w:cs="Arial"/>
          <w:color w:val="000000"/>
          <w:sz w:val="18"/>
          <w:szCs w:val="18"/>
          <w:lang w:eastAsia="es-CO"/>
        </w:rPr>
        <w:t>09 de marzo de 2022</w:t>
      </w:r>
      <w:r w:rsidRPr="00AF74E4">
        <w:rPr>
          <w:rFonts w:ascii="Century Gothic" w:eastAsia="Microsoft JhengHei Light" w:hAnsi="Century Gothic" w:cs="Arial"/>
          <w:color w:val="000000"/>
          <w:sz w:val="18"/>
          <w:szCs w:val="18"/>
          <w:lang w:eastAsia="es-CO"/>
        </w:rPr>
        <w:t xml:space="preserve">                                                          </w:t>
      </w:r>
    </w:p>
    <w:p w:rsidR="007D79CF" w:rsidRPr="00AF74E4" w:rsidRDefault="007D79CF" w:rsidP="007D79CF">
      <w:pPr>
        <w:rPr>
          <w:rFonts w:ascii="Century Gothic" w:eastAsia="Microsoft JhengHei Light" w:hAnsi="Century Gothic" w:cs="Arial"/>
          <w:color w:val="000000"/>
          <w:sz w:val="18"/>
          <w:szCs w:val="18"/>
          <w:lang w:eastAsia="es-CO"/>
        </w:rPr>
      </w:pPr>
    </w:p>
    <w:p w:rsidR="00F22729" w:rsidRPr="00AF74E4" w:rsidRDefault="00F22729" w:rsidP="007D79CF">
      <w:pPr>
        <w:rPr>
          <w:rFonts w:ascii="Century Gothic" w:eastAsia="Microsoft JhengHei Light" w:hAnsi="Century Gothic" w:cs="Arial"/>
          <w:color w:val="000000"/>
          <w:sz w:val="18"/>
          <w:szCs w:val="18"/>
          <w:lang w:eastAsia="es-CO"/>
        </w:rPr>
      </w:pPr>
    </w:p>
    <w:p w:rsidR="007D79CF" w:rsidRPr="00AF74E4" w:rsidRDefault="007D79CF" w:rsidP="007D79CF">
      <w:pPr>
        <w:pStyle w:val="NormalWeb"/>
        <w:spacing w:before="0" w:beforeAutospacing="0" w:after="0" w:afterAutospacing="0"/>
        <w:rPr>
          <w:rFonts w:ascii="Century Gothic" w:eastAsia="Microsoft JhengHei Light" w:hAnsi="Century Gothic" w:cs="Arial"/>
          <w:color w:val="000000"/>
          <w:sz w:val="18"/>
          <w:szCs w:val="18"/>
        </w:rPr>
      </w:pPr>
      <w:r w:rsidRPr="00AF74E4">
        <w:rPr>
          <w:rFonts w:ascii="Century Gothic" w:eastAsia="Microsoft JhengHei Light" w:hAnsi="Century Gothic" w:cs="Arial"/>
          <w:color w:val="000000"/>
          <w:sz w:val="18"/>
          <w:szCs w:val="18"/>
        </w:rPr>
        <w:t>Señores</w:t>
      </w:r>
    </w:p>
    <w:p w:rsidR="007D79CF" w:rsidRPr="00AF74E4" w:rsidRDefault="007D79CF" w:rsidP="007D79CF">
      <w:pPr>
        <w:pStyle w:val="NormalWeb"/>
        <w:spacing w:before="0" w:beforeAutospacing="0" w:after="0" w:afterAutospacing="0"/>
        <w:rPr>
          <w:rFonts w:ascii="Century Gothic" w:eastAsia="Microsoft JhengHei Light" w:hAnsi="Century Gothic" w:cs="Arial"/>
          <w:color w:val="000000"/>
          <w:sz w:val="18"/>
          <w:szCs w:val="18"/>
        </w:rPr>
      </w:pPr>
      <w:r w:rsidRPr="00AF74E4">
        <w:rPr>
          <w:rFonts w:ascii="Century Gothic" w:eastAsia="Microsoft JhengHei Light" w:hAnsi="Century Gothic" w:cs="Arial"/>
          <w:color w:val="000000"/>
          <w:sz w:val="18"/>
          <w:szCs w:val="18"/>
        </w:rPr>
        <w:t>PERSONAS NATURALES Y/O JURIDICAS</w:t>
      </w:r>
    </w:p>
    <w:p w:rsidR="007D79CF" w:rsidRPr="00AF74E4" w:rsidRDefault="007D79CF" w:rsidP="007D79CF">
      <w:pPr>
        <w:pStyle w:val="NormalWeb"/>
        <w:spacing w:before="0" w:beforeAutospacing="0" w:after="0" w:afterAutospacing="0"/>
        <w:rPr>
          <w:rFonts w:ascii="Century Gothic" w:eastAsia="Microsoft JhengHei Light" w:hAnsi="Century Gothic" w:cs="Arial"/>
          <w:color w:val="000000"/>
          <w:sz w:val="18"/>
          <w:szCs w:val="18"/>
        </w:rPr>
      </w:pPr>
      <w:r w:rsidRPr="00AF74E4">
        <w:rPr>
          <w:rFonts w:ascii="Century Gothic" w:eastAsia="Microsoft JhengHei Light" w:hAnsi="Century Gothic" w:cs="Arial"/>
          <w:color w:val="000000"/>
          <w:sz w:val="18"/>
          <w:szCs w:val="18"/>
        </w:rPr>
        <w:t>San José del Guaviare</w:t>
      </w:r>
    </w:p>
    <w:p w:rsidR="007D79CF" w:rsidRPr="00AF74E4" w:rsidRDefault="007D79CF" w:rsidP="007D79CF">
      <w:pPr>
        <w:pStyle w:val="NormalWeb"/>
        <w:rPr>
          <w:rFonts w:ascii="Century Gothic" w:eastAsia="Microsoft JhengHei Light" w:hAnsi="Century Gothic" w:cs="Arial"/>
          <w:color w:val="000000"/>
          <w:sz w:val="18"/>
          <w:szCs w:val="18"/>
        </w:rPr>
      </w:pPr>
      <w:r w:rsidRPr="00AF74E4">
        <w:rPr>
          <w:rFonts w:ascii="Century Gothic" w:eastAsia="Microsoft JhengHei Light" w:hAnsi="Century Gothic" w:cs="Arial"/>
          <w:color w:val="000000"/>
          <w:sz w:val="18"/>
          <w:szCs w:val="18"/>
        </w:rPr>
        <w:t>Asunto: Invitación a presentar COTIZACIÓN</w:t>
      </w:r>
    </w:p>
    <w:p w:rsidR="00F931CF" w:rsidRPr="00AF74E4" w:rsidRDefault="00C016F8" w:rsidP="004860A4">
      <w:pPr>
        <w:pStyle w:val="Encabezado"/>
        <w:jc w:val="both"/>
        <w:rPr>
          <w:rFonts w:ascii="Century Gothic" w:eastAsia="Calibri" w:hAnsi="Century Gothic" w:cs="Arial"/>
          <w:bCs/>
          <w:color w:val="0D0D0D"/>
          <w:sz w:val="18"/>
          <w:szCs w:val="18"/>
          <w:lang w:eastAsia="es-CO"/>
        </w:rPr>
      </w:pPr>
      <w:bookmarkStart w:id="0" w:name="_GoBack"/>
      <w:r w:rsidRPr="00AF74E4">
        <w:rPr>
          <w:rFonts w:ascii="Century Gothic" w:eastAsia="Calibri" w:hAnsi="Century Gothic" w:cs="Arial"/>
          <w:bCs/>
          <w:color w:val="0D0D0D"/>
          <w:sz w:val="18"/>
          <w:szCs w:val="18"/>
          <w:lang w:eastAsia="es-CO"/>
        </w:rPr>
        <w:t xml:space="preserve">La ESE Hospital San José del Guaviare, requiere contratar la </w:t>
      </w:r>
      <w:r w:rsidR="004860A4" w:rsidRPr="00AF74E4">
        <w:rPr>
          <w:rFonts w:ascii="Century Gothic" w:eastAsia="Microsoft JhengHei Light" w:hAnsi="Century Gothic" w:cstheme="minorHAnsi"/>
          <w:color w:val="000000"/>
          <w:sz w:val="18"/>
          <w:szCs w:val="18"/>
          <w:lang w:eastAsia="es-CO"/>
        </w:rPr>
        <w:t>“</w:t>
      </w:r>
      <w:r w:rsidR="004860A4" w:rsidRPr="00AF74E4">
        <w:rPr>
          <w:rFonts w:ascii="Century Gothic" w:eastAsia="Microsoft JhengHei Light" w:hAnsi="Century Gothic" w:cstheme="minorHAnsi"/>
          <w:b/>
          <w:color w:val="000000"/>
          <w:sz w:val="18"/>
          <w:szCs w:val="18"/>
          <w:lang w:eastAsia="es-CO"/>
        </w:rPr>
        <w:t>MANTENIMIENTO PREVENTIVO Y CORRECTIVO Y STOCK DE REPUESTOS DE LOS EQUIPOS DE IMÁGENES DIAGNÓSTICAS, DE LA ESE HOSPITAL SAN JOSÉ DEL GUAVIARE”</w:t>
      </w:r>
      <w:r w:rsidR="000C652F" w:rsidRPr="00AF74E4">
        <w:rPr>
          <w:rFonts w:ascii="Century Gothic" w:eastAsia="Calibri" w:hAnsi="Century Gothic" w:cs="Arial"/>
          <w:b/>
          <w:bCs/>
          <w:color w:val="0D0D0D"/>
          <w:sz w:val="18"/>
          <w:szCs w:val="18"/>
          <w:lang w:eastAsia="es-CO"/>
        </w:rPr>
        <w:t xml:space="preserve"> </w:t>
      </w:r>
      <w:r w:rsidR="00F931CF" w:rsidRPr="00AF74E4">
        <w:rPr>
          <w:rFonts w:ascii="Century Gothic" w:eastAsia="Microsoft JhengHei Light" w:hAnsi="Century Gothic"/>
          <w:sz w:val="18"/>
          <w:szCs w:val="18"/>
        </w:rPr>
        <w:t>para la vigencia 202</w:t>
      </w:r>
      <w:r w:rsidR="00245F32" w:rsidRPr="00AF74E4">
        <w:rPr>
          <w:rFonts w:ascii="Century Gothic" w:eastAsia="Microsoft JhengHei Light" w:hAnsi="Century Gothic"/>
          <w:sz w:val="18"/>
          <w:szCs w:val="18"/>
        </w:rPr>
        <w:t>2</w:t>
      </w:r>
      <w:r w:rsidR="00F931CF" w:rsidRPr="00AF74E4">
        <w:rPr>
          <w:rFonts w:ascii="Century Gothic" w:eastAsia="Microsoft JhengHei Light" w:hAnsi="Century Gothic"/>
          <w:sz w:val="18"/>
          <w:szCs w:val="18"/>
        </w:rPr>
        <w:t xml:space="preserve">, razón por lo cual </w:t>
      </w:r>
      <w:bookmarkEnd w:id="0"/>
      <w:r w:rsidR="00F931CF" w:rsidRPr="00AF74E4">
        <w:rPr>
          <w:rFonts w:ascii="Century Gothic" w:eastAsia="Microsoft JhengHei Light" w:hAnsi="Century Gothic"/>
          <w:sz w:val="18"/>
          <w:szCs w:val="18"/>
        </w:rPr>
        <w:t>hacemos llegar invitación a cotizar.</w:t>
      </w:r>
    </w:p>
    <w:p w:rsidR="00F931CF" w:rsidRPr="00AF74E4" w:rsidRDefault="00F931CF" w:rsidP="00F931CF">
      <w:pPr>
        <w:spacing w:line="276" w:lineRule="auto"/>
        <w:jc w:val="both"/>
        <w:rPr>
          <w:rFonts w:ascii="Century Gothic" w:eastAsia="Microsoft JhengHei Light" w:hAnsi="Century Gothic" w:cs="Arial"/>
          <w:b/>
          <w:bCs/>
          <w:color w:val="0D0D0D"/>
          <w:sz w:val="18"/>
          <w:szCs w:val="18"/>
          <w:lang w:eastAsia="es-CO"/>
        </w:rPr>
      </w:pPr>
    </w:p>
    <w:p w:rsidR="00AF74E4" w:rsidRPr="00AF74E4" w:rsidRDefault="00AF74E4" w:rsidP="00AF74E4">
      <w:pPr>
        <w:pStyle w:val="Encabezado"/>
        <w:jc w:val="both"/>
        <w:rPr>
          <w:rFonts w:ascii="Century Gothic" w:eastAsia="Microsoft JhengHei Light" w:hAnsi="Century Gothic" w:cs="Arial"/>
          <w:color w:val="000000"/>
          <w:sz w:val="18"/>
          <w:szCs w:val="18"/>
          <w:lang w:eastAsia="es-CO"/>
        </w:rPr>
      </w:pPr>
      <w:r w:rsidRPr="00AF74E4">
        <w:rPr>
          <w:rFonts w:ascii="Century Gothic" w:eastAsia="Microsoft JhengHei Light" w:hAnsi="Century Gothic" w:cs="Arial"/>
          <w:color w:val="000000"/>
          <w:sz w:val="18"/>
          <w:szCs w:val="18"/>
          <w:lang w:eastAsia="es-CO"/>
        </w:rPr>
        <w:t xml:space="preserve">La E.S.E. Hospital San José del Guaviare, tiene como misión “Brindar Servicios de Salud Integrales, de Calidad, con enfoque diferencial y calidez humana, aportando a los procesos formativos y comprometidos con el bienestar del usuario y su familia”, por tal razón direcciona todos sus procesos para el cumplimiento constitucional del derecho indispensable a la salud en el departamento del Guaviare, sur del Meta y poblaciones circunvecinas. </w:t>
      </w:r>
    </w:p>
    <w:p w:rsidR="00AF74E4" w:rsidRPr="00AF74E4" w:rsidRDefault="00AF74E4" w:rsidP="00AF74E4">
      <w:pPr>
        <w:pStyle w:val="Encabezado"/>
        <w:jc w:val="both"/>
        <w:rPr>
          <w:rFonts w:ascii="Century Gothic" w:eastAsia="Microsoft JhengHei Light" w:hAnsi="Century Gothic" w:cs="Arial"/>
          <w:color w:val="000000"/>
          <w:sz w:val="18"/>
          <w:szCs w:val="18"/>
          <w:lang w:eastAsia="es-CO"/>
        </w:rPr>
      </w:pPr>
      <w:r w:rsidRPr="00AF74E4">
        <w:rPr>
          <w:rFonts w:ascii="Century Gothic" w:eastAsia="Microsoft JhengHei Light" w:hAnsi="Century Gothic" w:cs="Arial"/>
          <w:color w:val="000000"/>
          <w:sz w:val="18"/>
          <w:szCs w:val="18"/>
          <w:lang w:eastAsia="es-CO"/>
        </w:rPr>
        <w:t xml:space="preserve"> </w:t>
      </w:r>
    </w:p>
    <w:p w:rsidR="00AF74E4" w:rsidRPr="00AF74E4" w:rsidRDefault="00AF74E4" w:rsidP="00AF74E4">
      <w:pPr>
        <w:pStyle w:val="Encabezado"/>
        <w:jc w:val="both"/>
        <w:rPr>
          <w:rFonts w:ascii="Century Gothic" w:eastAsia="Microsoft JhengHei Light" w:hAnsi="Century Gothic" w:cs="Arial"/>
          <w:color w:val="000000"/>
          <w:sz w:val="18"/>
          <w:szCs w:val="18"/>
          <w:lang w:eastAsia="es-CO"/>
        </w:rPr>
      </w:pPr>
      <w:r w:rsidRPr="00AF74E4">
        <w:rPr>
          <w:rFonts w:ascii="Century Gothic" w:eastAsia="Microsoft JhengHei Light" w:hAnsi="Century Gothic" w:cs="Arial"/>
          <w:color w:val="000000"/>
          <w:sz w:val="18"/>
          <w:szCs w:val="18"/>
          <w:lang w:eastAsia="es-CO"/>
        </w:rPr>
        <w:t xml:space="preserve">Para dar cumplimiento a su misión dentro de su portafolio tiene habilitado los  Servicios de Salud dentro de los cuales cuenta con Urgencias 24 horas, Hospitalizados adultos, Hospitalizados Pediatría, UMI, Cirugía, Hospitalizados Etnopabellon (Sala IRA), con una disponibilidad de 109 camas habilitadas y  35 camillas autorizadas transitoriamente </w:t>
      </w:r>
      <w:proofErr w:type="gramStart"/>
      <w:r w:rsidRPr="00AF74E4">
        <w:rPr>
          <w:rFonts w:ascii="Century Gothic" w:eastAsia="Microsoft JhengHei Light" w:hAnsi="Century Gothic" w:cs="Arial"/>
          <w:color w:val="000000"/>
          <w:sz w:val="18"/>
          <w:szCs w:val="18"/>
          <w:lang w:eastAsia="es-CO"/>
        </w:rPr>
        <w:t>durante  la</w:t>
      </w:r>
      <w:proofErr w:type="gramEnd"/>
      <w:r w:rsidRPr="00AF74E4">
        <w:rPr>
          <w:rFonts w:ascii="Century Gothic" w:eastAsia="Microsoft JhengHei Light" w:hAnsi="Century Gothic" w:cs="Arial"/>
          <w:color w:val="000000"/>
          <w:sz w:val="18"/>
          <w:szCs w:val="18"/>
          <w:lang w:eastAsia="es-CO"/>
        </w:rPr>
        <w:t xml:space="preserve"> emergencia COVID 19, que requieren ser atendidas diariamente con prescripción de fórmulas medicas de acuerdo al diagnóstico o patología presentada, considerando además que por la complejidad de la zona se presentan variedad de condiciones clínicas, lo que hace que se requiera contar con el correcto funcionamiento de la tecnología médica y la Prestación de Servicios de Salud con calidad y oportunidad.</w:t>
      </w:r>
    </w:p>
    <w:p w:rsidR="00AF74E4" w:rsidRPr="00AF74E4" w:rsidRDefault="00AF74E4" w:rsidP="00AF74E4">
      <w:pPr>
        <w:pStyle w:val="Encabezado"/>
        <w:jc w:val="both"/>
        <w:rPr>
          <w:rFonts w:ascii="Century Gothic" w:eastAsia="Microsoft JhengHei Light" w:hAnsi="Century Gothic" w:cs="Arial"/>
          <w:color w:val="000000"/>
          <w:sz w:val="18"/>
          <w:szCs w:val="18"/>
          <w:lang w:eastAsia="es-CO"/>
        </w:rPr>
      </w:pPr>
    </w:p>
    <w:p w:rsidR="00AF74E4" w:rsidRPr="00AF74E4" w:rsidRDefault="00AF74E4" w:rsidP="00AF74E4">
      <w:pPr>
        <w:pStyle w:val="Encabezado"/>
        <w:jc w:val="both"/>
        <w:rPr>
          <w:rFonts w:ascii="Century Gothic" w:eastAsia="Microsoft JhengHei Light" w:hAnsi="Century Gothic" w:cstheme="minorHAnsi"/>
          <w:color w:val="000000"/>
          <w:sz w:val="18"/>
          <w:szCs w:val="18"/>
          <w:lang w:eastAsia="es-CO"/>
        </w:rPr>
      </w:pPr>
      <w:r w:rsidRPr="00AF74E4">
        <w:rPr>
          <w:rFonts w:ascii="Century Gothic" w:eastAsia="Microsoft JhengHei Light" w:hAnsi="Century Gothic" w:cstheme="minorHAnsi"/>
          <w:color w:val="000000"/>
          <w:sz w:val="18"/>
          <w:szCs w:val="18"/>
          <w:lang w:eastAsia="es-CO"/>
        </w:rPr>
        <w:t xml:space="preserve">En búsqueda de garantizar el correcto funcionamiento de la Tecnología Médica para la Prestación de Servicios de Salud con calidad y oportunidad, es imprescindible desarrollar las actividades de Mantenimiento Preventivo y Correctivo, de acuerdo al Plan de Mantenimiento establecido para la vigencia 2022, sin embargo la ESE Hospital dentro de la planta de personal no cuenta con personal idóneo en Mantenimiento </w:t>
      </w:r>
      <w:r w:rsidRPr="00AF74E4">
        <w:rPr>
          <w:rFonts w:ascii="Century Gothic" w:hAnsi="Century Gothic" w:cstheme="minorHAnsi"/>
          <w:sz w:val="18"/>
          <w:szCs w:val="18"/>
        </w:rPr>
        <w:t>de Imágenes Diagnósticas</w:t>
      </w:r>
      <w:r w:rsidRPr="00AF74E4">
        <w:rPr>
          <w:rFonts w:ascii="Century Gothic" w:eastAsia="Microsoft JhengHei Light" w:hAnsi="Century Gothic" w:cstheme="minorHAnsi"/>
          <w:color w:val="000000"/>
          <w:sz w:val="18"/>
          <w:szCs w:val="18"/>
          <w:lang w:eastAsia="es-CO"/>
        </w:rPr>
        <w:t xml:space="preserve"> ni con las herramientas necesarias para desarrollar dicha labor. </w:t>
      </w:r>
    </w:p>
    <w:p w:rsidR="00AF74E4" w:rsidRPr="00AF74E4" w:rsidRDefault="00AF74E4" w:rsidP="00AF74E4">
      <w:pPr>
        <w:pStyle w:val="Encabezado"/>
        <w:jc w:val="both"/>
        <w:rPr>
          <w:rFonts w:ascii="Century Gothic" w:hAnsi="Century Gothic" w:cstheme="minorHAnsi"/>
          <w:sz w:val="18"/>
          <w:szCs w:val="18"/>
        </w:rPr>
      </w:pPr>
    </w:p>
    <w:p w:rsidR="00AF74E4" w:rsidRPr="00AF74E4" w:rsidRDefault="00AF74E4" w:rsidP="00AF74E4">
      <w:pPr>
        <w:ind w:right="-258"/>
        <w:jc w:val="both"/>
        <w:rPr>
          <w:rFonts w:ascii="Century Gothic" w:hAnsi="Century Gothic" w:cstheme="minorHAnsi"/>
          <w:sz w:val="18"/>
          <w:szCs w:val="18"/>
        </w:rPr>
      </w:pPr>
      <w:r w:rsidRPr="00AF74E4">
        <w:rPr>
          <w:rFonts w:ascii="Century Gothic" w:hAnsi="Century Gothic" w:cstheme="minorHAnsi"/>
          <w:sz w:val="18"/>
          <w:szCs w:val="18"/>
        </w:rPr>
        <w:t xml:space="preserve">Dando cumplimiento a  la Resolución No. 3100 de 2019, el Decreto 4725 de 2005, la Resolución 0482 de 2018, emanadas  por el Ministerio de Salud y la Protección Social, y la Circular Externa 029 de </w:t>
      </w:r>
      <w:r w:rsidRPr="00AF74E4">
        <w:rPr>
          <w:rFonts w:ascii="Century Gothic" w:hAnsi="Century Gothic" w:cstheme="minorHAnsi"/>
          <w:i/>
          <w:iCs/>
          <w:sz w:val="18"/>
          <w:szCs w:val="18"/>
        </w:rPr>
        <w:t>1997</w:t>
      </w:r>
      <w:r w:rsidRPr="00AF74E4">
        <w:rPr>
          <w:rFonts w:ascii="Century Gothic" w:hAnsi="Century Gothic" w:cstheme="minorHAnsi"/>
          <w:sz w:val="18"/>
          <w:szCs w:val="18"/>
        </w:rPr>
        <w:t xml:space="preserve"> de la Superintendencia Nacional de Salud, donde se establecen las obligaciones a las Instituciones Prestadoras de Servicios de Salud, dentro de las cuales esta realizar Mantenimiento Preventivo y Correctivo a los Equipos de Imágenes Diagnosticas, así como construir y desarrollar el Plan de Mantenimiento Hospitalario, garantizando de esta manera  el adecuado funcionamiento de la tecnología médica de la Entidad.</w:t>
      </w:r>
    </w:p>
    <w:p w:rsidR="00AF74E4" w:rsidRPr="00AF74E4" w:rsidRDefault="00AF74E4" w:rsidP="00AF74E4">
      <w:pPr>
        <w:ind w:right="-258"/>
        <w:jc w:val="both"/>
        <w:rPr>
          <w:rFonts w:ascii="Century Gothic" w:hAnsi="Century Gothic" w:cstheme="minorHAnsi"/>
          <w:sz w:val="18"/>
          <w:szCs w:val="18"/>
        </w:rPr>
      </w:pPr>
    </w:p>
    <w:p w:rsidR="00AF74E4" w:rsidRPr="00AF74E4" w:rsidRDefault="00AF74E4" w:rsidP="00AF74E4">
      <w:pPr>
        <w:ind w:right="-258"/>
        <w:jc w:val="both"/>
        <w:rPr>
          <w:rFonts w:ascii="Century Gothic" w:hAnsi="Century Gothic" w:cstheme="minorHAnsi"/>
          <w:sz w:val="18"/>
          <w:szCs w:val="18"/>
        </w:rPr>
      </w:pPr>
      <w:r w:rsidRPr="00AF74E4">
        <w:rPr>
          <w:rFonts w:ascii="Century Gothic" w:hAnsi="Century Gothic" w:cstheme="minorHAnsi"/>
          <w:sz w:val="18"/>
          <w:szCs w:val="18"/>
        </w:rPr>
        <w:t xml:space="preserve">Teniendo en cuenta lo anterior se requiere la contratación del Mantenimiento Preventivo y Correctivo, Stock de Repuestos y Consumibles necesarios para el correcto funcionamiento de los Equipos Biomédicos del área de Imágenes Diagnósticas de acuerdo al Plan de Mantenimiento Hospitalario del año 2022, adicional a lo mencionado;  el software de adquisición de imágenes del digitalizador </w:t>
      </w:r>
      <w:proofErr w:type="spellStart"/>
      <w:r w:rsidRPr="00AF74E4">
        <w:rPr>
          <w:rFonts w:ascii="Century Gothic" w:hAnsi="Century Gothic" w:cstheme="minorHAnsi"/>
          <w:sz w:val="18"/>
          <w:szCs w:val="18"/>
        </w:rPr>
        <w:t>carestream</w:t>
      </w:r>
      <w:proofErr w:type="spellEnd"/>
      <w:r w:rsidRPr="00AF74E4">
        <w:rPr>
          <w:rFonts w:ascii="Century Gothic" w:hAnsi="Century Gothic" w:cstheme="minorHAnsi"/>
          <w:sz w:val="18"/>
          <w:szCs w:val="18"/>
        </w:rPr>
        <w:t xml:space="preserve">, presenta fallas en su funcionamiento al ser una versión antigua, su reparación requiere actualizar la </w:t>
      </w:r>
      <w:r w:rsidRPr="00AF74E4">
        <w:rPr>
          <w:rFonts w:ascii="Century Gothic" w:hAnsi="Century Gothic" w:cstheme="minorHAnsi"/>
          <w:sz w:val="18"/>
          <w:szCs w:val="18"/>
        </w:rPr>
        <w:lastRenderedPageBreak/>
        <w:t xml:space="preserve">nueva versión permitiendo mejorar las condiciones del funcionamiento de la estación de trabajo destinada para el procesamiento de las imágenes obtenidas. </w:t>
      </w:r>
    </w:p>
    <w:p w:rsidR="00AF74E4" w:rsidRPr="00AF74E4" w:rsidRDefault="00AF74E4" w:rsidP="00AF74E4">
      <w:pPr>
        <w:ind w:right="-258"/>
        <w:jc w:val="both"/>
        <w:rPr>
          <w:rFonts w:ascii="Century Gothic" w:hAnsi="Century Gothic" w:cstheme="minorHAnsi"/>
          <w:sz w:val="18"/>
          <w:szCs w:val="18"/>
        </w:rPr>
      </w:pPr>
      <w:r w:rsidRPr="00AF74E4">
        <w:rPr>
          <w:rFonts w:ascii="Century Gothic" w:hAnsi="Century Gothic" w:cstheme="minorHAnsi"/>
          <w:sz w:val="18"/>
          <w:szCs w:val="18"/>
        </w:rPr>
        <w:t>Para la realización de los Mantenimientos Correctivos y Stock de Repuestos y Consumibles se deben establecer presupuestos independientes para el desarrollo de cada actividad y este será usado según necesidad.</w:t>
      </w:r>
    </w:p>
    <w:p w:rsidR="00AF74E4" w:rsidRPr="00AF74E4" w:rsidRDefault="00AF74E4" w:rsidP="00AF74E4">
      <w:pPr>
        <w:ind w:right="-258"/>
        <w:jc w:val="both"/>
        <w:rPr>
          <w:rFonts w:ascii="Century Gothic" w:hAnsi="Century Gothic" w:cstheme="minorHAnsi"/>
          <w:sz w:val="18"/>
          <w:szCs w:val="18"/>
        </w:rPr>
      </w:pPr>
    </w:p>
    <w:p w:rsidR="00AF74E4" w:rsidRPr="00AF74E4" w:rsidRDefault="00AF74E4" w:rsidP="00AF74E4">
      <w:pPr>
        <w:ind w:right="-258"/>
        <w:jc w:val="both"/>
        <w:rPr>
          <w:rFonts w:ascii="Century Gothic" w:hAnsi="Century Gothic" w:cstheme="minorHAnsi"/>
          <w:sz w:val="18"/>
          <w:szCs w:val="18"/>
        </w:rPr>
      </w:pPr>
      <w:r w:rsidRPr="00AF74E4">
        <w:rPr>
          <w:rFonts w:ascii="Century Gothic" w:hAnsi="Century Gothic" w:cstheme="minorHAnsi"/>
          <w:sz w:val="18"/>
          <w:szCs w:val="18"/>
        </w:rPr>
        <w:t xml:space="preserve">Con el fin de garantizar el desarrollo de las actividades de acuerdo a las recomendaciones normativas y garantizar la prestación de servicio de radiología, lo cual es vital para el cumplimiento de la misión de la ESE Hospital San José del Guaviare, de acuerdo a </w:t>
      </w:r>
      <w:r w:rsidRPr="00AF74E4">
        <w:rPr>
          <w:rFonts w:ascii="Century Gothic" w:eastAsia="Microsoft JhengHei Light" w:hAnsi="Century Gothic" w:cs="Arial"/>
          <w:bCs/>
          <w:color w:val="0D0D0D"/>
          <w:sz w:val="18"/>
          <w:szCs w:val="18"/>
          <w:lang w:eastAsia="es-CO"/>
        </w:rPr>
        <w:t>oficio de fecha veintidós (22) de febrero de 2022, suscrito por el Ingeniero Biomédico de la Entidad, CESAR AUGUSTO PALACIO GUTIERREZ, el cual consta de cuatro (04) folios a una cara</w:t>
      </w:r>
      <w:r w:rsidRPr="00AF74E4">
        <w:rPr>
          <w:rFonts w:ascii="Century Gothic" w:hAnsi="Century Gothic" w:cstheme="minorHAnsi"/>
          <w:sz w:val="18"/>
          <w:szCs w:val="18"/>
        </w:rPr>
        <w:t>, se deben tener en cuenta las siguientes obligaciones:</w:t>
      </w:r>
    </w:p>
    <w:p w:rsidR="00AF74E4" w:rsidRPr="00AF74E4" w:rsidRDefault="00AF74E4" w:rsidP="00AF74E4">
      <w:pPr>
        <w:ind w:right="-258"/>
        <w:jc w:val="both"/>
        <w:rPr>
          <w:rFonts w:ascii="Century Gothic" w:hAnsi="Century Gothic" w:cstheme="minorHAnsi"/>
          <w:sz w:val="18"/>
          <w:szCs w:val="18"/>
        </w:rPr>
      </w:pP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sz w:val="18"/>
          <w:szCs w:val="18"/>
        </w:rPr>
      </w:pPr>
      <w:r w:rsidRPr="00AF74E4">
        <w:rPr>
          <w:rFonts w:ascii="Century Gothic" w:hAnsi="Century Gothic" w:cstheme="minorHAnsi"/>
          <w:bCs/>
          <w:sz w:val="18"/>
          <w:szCs w:val="18"/>
        </w:rPr>
        <w:t>Realizar el Mantenimiento Preventivo, Correctivo y</w:t>
      </w:r>
      <w:r w:rsidRPr="00AF74E4">
        <w:rPr>
          <w:rFonts w:ascii="Century Gothic" w:hAnsi="Century Gothic" w:cstheme="minorHAnsi"/>
          <w:sz w:val="18"/>
          <w:szCs w:val="18"/>
        </w:rPr>
        <w:t xml:space="preserve"> Stock de Repuestos de los Equipos de Imágenes Diagnósticas de la ESE Hospital San José,</w:t>
      </w:r>
      <w:r w:rsidRPr="00AF74E4">
        <w:rPr>
          <w:rFonts w:ascii="Century Gothic" w:hAnsi="Century Gothic" w:cstheme="minorHAnsi"/>
          <w:bCs/>
          <w:sz w:val="18"/>
          <w:szCs w:val="18"/>
        </w:rPr>
        <w:t xml:space="preserve"> relacionados a continuación de acuerdo a la periodicidad establecida.</w:t>
      </w:r>
    </w:p>
    <w:p w:rsidR="00AF74E4" w:rsidRPr="00AF74E4" w:rsidRDefault="00AF74E4" w:rsidP="00AF74E4">
      <w:pPr>
        <w:pStyle w:val="Prrafodelista"/>
        <w:jc w:val="both"/>
        <w:rPr>
          <w:rFonts w:ascii="Century Gothic" w:hAnsi="Century Gothic" w:cstheme="minorHAnsi"/>
          <w:b/>
          <w:i/>
          <w:sz w:val="18"/>
          <w:szCs w:val="18"/>
        </w:rPr>
      </w:pPr>
    </w:p>
    <w:p w:rsidR="00AF74E4" w:rsidRPr="00AF74E4" w:rsidRDefault="00AF74E4" w:rsidP="00AF74E4">
      <w:pPr>
        <w:pStyle w:val="Prrafodelista"/>
        <w:jc w:val="center"/>
        <w:rPr>
          <w:rFonts w:ascii="Century Gothic" w:hAnsi="Century Gothic" w:cstheme="minorHAnsi"/>
          <w:b/>
          <w:i/>
          <w:sz w:val="18"/>
          <w:szCs w:val="18"/>
        </w:rPr>
      </w:pPr>
      <w:r w:rsidRPr="00AF74E4">
        <w:rPr>
          <w:rFonts w:ascii="Century Gothic" w:hAnsi="Century Gothic" w:cstheme="minorHAnsi"/>
          <w:b/>
          <w:i/>
          <w:sz w:val="18"/>
          <w:szCs w:val="18"/>
        </w:rPr>
        <w:t>Listado de equipos de Imágenes Diagnósticas para Mantenimiento Preventivos y Correctivos</w:t>
      </w:r>
    </w:p>
    <w:tbl>
      <w:tblPr>
        <w:tblStyle w:val="Tablaconcuadrcula"/>
        <w:tblW w:w="9214" w:type="dxa"/>
        <w:tblInd w:w="-5" w:type="dxa"/>
        <w:tblLayout w:type="fixed"/>
        <w:tblLook w:val="04A0" w:firstRow="1" w:lastRow="0" w:firstColumn="1" w:lastColumn="0" w:noHBand="0" w:noVBand="1"/>
      </w:tblPr>
      <w:tblGrid>
        <w:gridCol w:w="603"/>
        <w:gridCol w:w="31"/>
        <w:gridCol w:w="1493"/>
        <w:gridCol w:w="1842"/>
        <w:gridCol w:w="1560"/>
        <w:gridCol w:w="1134"/>
        <w:gridCol w:w="850"/>
        <w:gridCol w:w="1701"/>
      </w:tblGrid>
      <w:tr w:rsidR="00AF74E4" w:rsidRPr="00AF74E4" w:rsidTr="00AF74E4">
        <w:trPr>
          <w:trHeight w:val="19"/>
        </w:trPr>
        <w:tc>
          <w:tcPr>
            <w:tcW w:w="9214" w:type="dxa"/>
            <w:gridSpan w:val="8"/>
            <w:shd w:val="clear" w:color="auto" w:fill="EEECE1" w:themeFill="background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NECESIDAD MANTENIMIENTOS PREVENTIVOS EQUIPOS DE RAYOS X - 2022</w:t>
            </w:r>
          </w:p>
        </w:tc>
      </w:tr>
      <w:tr w:rsidR="00AF74E4" w:rsidRPr="00AF74E4" w:rsidTr="00AF74E4">
        <w:trPr>
          <w:trHeight w:val="397"/>
        </w:trPr>
        <w:tc>
          <w:tcPr>
            <w:tcW w:w="603"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ITEM</w:t>
            </w:r>
          </w:p>
        </w:tc>
        <w:tc>
          <w:tcPr>
            <w:tcW w:w="1524" w:type="dxa"/>
            <w:gridSpan w:val="2"/>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NOMBRE</w:t>
            </w:r>
          </w:p>
        </w:tc>
        <w:tc>
          <w:tcPr>
            <w:tcW w:w="1842" w:type="dxa"/>
            <w:vMerge w:val="restart"/>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MARCA</w:t>
            </w:r>
          </w:p>
        </w:tc>
        <w:tc>
          <w:tcPr>
            <w:tcW w:w="156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MODELO</w:t>
            </w:r>
          </w:p>
        </w:tc>
        <w:tc>
          <w:tcPr>
            <w:tcW w:w="1134"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SERIE</w:t>
            </w:r>
          </w:p>
        </w:tc>
        <w:tc>
          <w:tcPr>
            <w:tcW w:w="85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ACTIVO FIJO</w:t>
            </w:r>
          </w:p>
        </w:tc>
        <w:tc>
          <w:tcPr>
            <w:tcW w:w="1701"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CANTIDAD DE MANTENIMIENTOS</w:t>
            </w:r>
          </w:p>
        </w:tc>
      </w:tr>
      <w:tr w:rsidR="00AF74E4" w:rsidRPr="00AF74E4" w:rsidTr="00AF74E4">
        <w:trPr>
          <w:trHeight w:val="245"/>
        </w:trPr>
        <w:tc>
          <w:tcPr>
            <w:tcW w:w="603"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524" w:type="dxa"/>
            <w:gridSpan w:val="2"/>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842"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56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134"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85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701"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1</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Impresora de placas</w:t>
            </w:r>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Carestream</w:t>
            </w:r>
            <w:proofErr w:type="spellEnd"/>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Dryview</w:t>
            </w:r>
            <w:proofErr w:type="spellEnd"/>
            <w:r w:rsidRPr="00AF74E4">
              <w:rPr>
                <w:rFonts w:ascii="Century Gothic" w:hAnsi="Century Gothic" w:cstheme="minorHAnsi"/>
                <w:color w:val="000000"/>
                <w:sz w:val="16"/>
                <w:szCs w:val="18"/>
                <w:lang w:eastAsia="es-ES_tradnl"/>
              </w:rPr>
              <w:t xml:space="preserve"> 5700</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5374-0389</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0409</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w:t>
            </w: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2</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Digitalizador de imagen</w:t>
            </w:r>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Carestream</w:t>
            </w:r>
            <w:proofErr w:type="spellEnd"/>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Direct</w:t>
            </w:r>
            <w:proofErr w:type="spellEnd"/>
            <w:r w:rsidRPr="00AF74E4">
              <w:rPr>
                <w:rFonts w:ascii="Century Gothic" w:hAnsi="Century Gothic" w:cstheme="minorHAnsi"/>
                <w:color w:val="000000"/>
                <w:sz w:val="16"/>
                <w:szCs w:val="18"/>
                <w:lang w:eastAsia="es-ES_tradnl"/>
              </w:rPr>
              <w:t xml:space="preserve"> View Vita CR</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K47441428</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2377</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w:t>
            </w: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3</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Equipo de RX Convencional</w:t>
            </w:r>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SIEMENS DRGEM</w:t>
            </w:r>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MULTIX COMPAC</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01002S66</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0408</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4</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 xml:space="preserve">Equipo de </w:t>
            </w:r>
            <w:proofErr w:type="spellStart"/>
            <w:r w:rsidRPr="00AF74E4">
              <w:rPr>
                <w:rFonts w:ascii="Century Gothic" w:hAnsi="Century Gothic" w:cstheme="minorHAnsi"/>
                <w:b/>
                <w:bCs/>
                <w:color w:val="000000"/>
                <w:sz w:val="16"/>
                <w:szCs w:val="18"/>
                <w:lang w:eastAsia="es-ES_tradnl"/>
              </w:rPr>
              <w:t>Rx</w:t>
            </w:r>
            <w:proofErr w:type="spellEnd"/>
            <w:r w:rsidRPr="00AF74E4">
              <w:rPr>
                <w:rFonts w:ascii="Century Gothic" w:hAnsi="Century Gothic" w:cstheme="minorHAnsi"/>
                <w:b/>
                <w:bCs/>
                <w:color w:val="000000"/>
                <w:sz w:val="16"/>
                <w:szCs w:val="18"/>
                <w:lang w:eastAsia="es-ES_tradnl"/>
              </w:rPr>
              <w:t xml:space="preserve"> </w:t>
            </w:r>
            <w:proofErr w:type="spellStart"/>
            <w:r w:rsidRPr="00AF74E4">
              <w:rPr>
                <w:rFonts w:ascii="Century Gothic" w:hAnsi="Century Gothic" w:cstheme="minorHAnsi"/>
                <w:b/>
                <w:bCs/>
                <w:color w:val="000000"/>
                <w:sz w:val="16"/>
                <w:szCs w:val="18"/>
                <w:lang w:eastAsia="es-ES_tradnl"/>
              </w:rPr>
              <w:t>portatil</w:t>
            </w:r>
            <w:proofErr w:type="spellEnd"/>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Siemens</w:t>
            </w:r>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PolyMobil</w:t>
            </w:r>
            <w:proofErr w:type="spellEnd"/>
            <w:r w:rsidRPr="00AF74E4">
              <w:rPr>
                <w:rFonts w:ascii="Century Gothic" w:hAnsi="Century Gothic" w:cstheme="minorHAnsi"/>
                <w:color w:val="000000"/>
                <w:sz w:val="16"/>
                <w:szCs w:val="18"/>
                <w:lang w:eastAsia="es-ES_tradnl"/>
              </w:rPr>
              <w:t xml:space="preserve"> III</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03328516</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0327</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5</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 xml:space="preserve">Equipo de </w:t>
            </w:r>
            <w:proofErr w:type="spellStart"/>
            <w:r w:rsidRPr="00AF74E4">
              <w:rPr>
                <w:rFonts w:ascii="Century Gothic" w:hAnsi="Century Gothic" w:cstheme="minorHAnsi"/>
                <w:b/>
                <w:bCs/>
                <w:color w:val="000000"/>
                <w:sz w:val="16"/>
                <w:szCs w:val="18"/>
                <w:lang w:eastAsia="es-ES_tradnl"/>
              </w:rPr>
              <w:t>Rx</w:t>
            </w:r>
            <w:proofErr w:type="spellEnd"/>
            <w:r w:rsidRPr="00AF74E4">
              <w:rPr>
                <w:rFonts w:ascii="Century Gothic" w:hAnsi="Century Gothic" w:cstheme="minorHAnsi"/>
                <w:b/>
                <w:bCs/>
                <w:color w:val="000000"/>
                <w:sz w:val="16"/>
                <w:szCs w:val="18"/>
                <w:lang w:eastAsia="es-ES_tradnl"/>
              </w:rPr>
              <w:t xml:space="preserve"> </w:t>
            </w:r>
            <w:proofErr w:type="spellStart"/>
            <w:r w:rsidRPr="00AF74E4">
              <w:rPr>
                <w:rFonts w:ascii="Century Gothic" w:hAnsi="Century Gothic" w:cstheme="minorHAnsi"/>
                <w:b/>
                <w:bCs/>
                <w:color w:val="000000"/>
                <w:sz w:val="16"/>
                <w:szCs w:val="18"/>
                <w:lang w:eastAsia="es-ES_tradnl"/>
              </w:rPr>
              <w:t>portatil</w:t>
            </w:r>
            <w:proofErr w:type="spellEnd"/>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 xml:space="preserve">Villa </w:t>
            </w:r>
            <w:proofErr w:type="spellStart"/>
            <w:r w:rsidRPr="00AF74E4">
              <w:rPr>
                <w:rFonts w:ascii="Century Gothic" w:hAnsi="Century Gothic" w:cstheme="minorHAnsi"/>
                <w:color w:val="000000"/>
                <w:sz w:val="16"/>
                <w:szCs w:val="18"/>
                <w:lang w:eastAsia="es-ES_tradnl"/>
              </w:rPr>
              <w:t>Sistemi</w:t>
            </w:r>
            <w:proofErr w:type="spellEnd"/>
            <w:r w:rsidRPr="00AF74E4">
              <w:rPr>
                <w:rFonts w:ascii="Century Gothic" w:hAnsi="Century Gothic" w:cstheme="minorHAnsi"/>
                <w:color w:val="000000"/>
                <w:sz w:val="16"/>
                <w:szCs w:val="18"/>
                <w:lang w:eastAsia="es-ES_tradnl"/>
              </w:rPr>
              <w:t xml:space="preserve"> </w:t>
            </w:r>
            <w:proofErr w:type="spellStart"/>
            <w:r w:rsidRPr="00AF74E4">
              <w:rPr>
                <w:rFonts w:ascii="Century Gothic" w:hAnsi="Century Gothic" w:cstheme="minorHAnsi"/>
                <w:color w:val="000000"/>
                <w:sz w:val="16"/>
                <w:szCs w:val="18"/>
                <w:lang w:eastAsia="es-ES_tradnl"/>
              </w:rPr>
              <w:t>Medicali</w:t>
            </w:r>
            <w:proofErr w:type="spellEnd"/>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Visitor</w:t>
            </w:r>
            <w:proofErr w:type="spellEnd"/>
            <w:r w:rsidRPr="00AF74E4">
              <w:rPr>
                <w:rFonts w:ascii="Century Gothic" w:hAnsi="Century Gothic" w:cstheme="minorHAnsi"/>
                <w:color w:val="000000"/>
                <w:sz w:val="16"/>
                <w:szCs w:val="18"/>
                <w:lang w:eastAsia="es-ES_tradnl"/>
              </w:rPr>
              <w:t xml:space="preserve"> T30</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10091085</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0326</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9214" w:type="dxa"/>
            <w:gridSpan w:val="8"/>
            <w:shd w:val="clear" w:color="auto" w:fill="EEECE1" w:themeFill="background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NECESIDAD CALIBRACION EQUIPOS DE RAYOS X - 2022</w:t>
            </w:r>
          </w:p>
        </w:tc>
      </w:tr>
      <w:tr w:rsidR="00AF74E4" w:rsidRPr="00AF74E4" w:rsidTr="00AF74E4">
        <w:trPr>
          <w:trHeight w:val="397"/>
        </w:trPr>
        <w:tc>
          <w:tcPr>
            <w:tcW w:w="603"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ITEM</w:t>
            </w:r>
          </w:p>
        </w:tc>
        <w:tc>
          <w:tcPr>
            <w:tcW w:w="1524" w:type="dxa"/>
            <w:gridSpan w:val="2"/>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NOMBRE</w:t>
            </w:r>
          </w:p>
        </w:tc>
        <w:tc>
          <w:tcPr>
            <w:tcW w:w="1842" w:type="dxa"/>
            <w:vMerge w:val="restart"/>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MARCA</w:t>
            </w:r>
          </w:p>
        </w:tc>
        <w:tc>
          <w:tcPr>
            <w:tcW w:w="156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MODELO</w:t>
            </w:r>
          </w:p>
        </w:tc>
        <w:tc>
          <w:tcPr>
            <w:tcW w:w="1134"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SERIE</w:t>
            </w:r>
          </w:p>
        </w:tc>
        <w:tc>
          <w:tcPr>
            <w:tcW w:w="85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ACTIVO FIJO</w:t>
            </w:r>
          </w:p>
        </w:tc>
        <w:tc>
          <w:tcPr>
            <w:tcW w:w="1701"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CANTIDAD DE CALIBRACIONES</w:t>
            </w:r>
          </w:p>
        </w:tc>
      </w:tr>
      <w:tr w:rsidR="00AF74E4" w:rsidRPr="00AF74E4" w:rsidTr="00AF74E4">
        <w:trPr>
          <w:trHeight w:val="245"/>
        </w:trPr>
        <w:tc>
          <w:tcPr>
            <w:tcW w:w="603"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524" w:type="dxa"/>
            <w:gridSpan w:val="2"/>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842"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56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134"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85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701"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r>
      <w:tr w:rsidR="00AF74E4" w:rsidRPr="00AF74E4" w:rsidTr="00AF74E4">
        <w:trPr>
          <w:trHeight w:val="19"/>
        </w:trPr>
        <w:tc>
          <w:tcPr>
            <w:tcW w:w="603" w:type="dxa"/>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1</w:t>
            </w:r>
          </w:p>
        </w:tc>
        <w:tc>
          <w:tcPr>
            <w:tcW w:w="1524" w:type="dxa"/>
            <w:gridSpan w:val="2"/>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Digitalizador de imagen</w:t>
            </w:r>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Carestream</w:t>
            </w:r>
            <w:proofErr w:type="spellEnd"/>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Direct</w:t>
            </w:r>
            <w:proofErr w:type="spellEnd"/>
            <w:r w:rsidRPr="00AF74E4">
              <w:rPr>
                <w:rFonts w:ascii="Century Gothic" w:hAnsi="Century Gothic" w:cstheme="minorHAnsi"/>
                <w:color w:val="000000"/>
                <w:sz w:val="16"/>
                <w:szCs w:val="18"/>
                <w:lang w:eastAsia="es-ES_tradnl"/>
              </w:rPr>
              <w:t xml:space="preserve"> View Vita CR</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K47441428</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2377</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w:t>
            </w:r>
          </w:p>
        </w:tc>
      </w:tr>
      <w:tr w:rsidR="00AF74E4" w:rsidRPr="00AF74E4" w:rsidTr="00AF74E4">
        <w:trPr>
          <w:trHeight w:val="19"/>
        </w:trPr>
        <w:tc>
          <w:tcPr>
            <w:tcW w:w="9214" w:type="dxa"/>
            <w:gridSpan w:val="8"/>
            <w:shd w:val="clear" w:color="auto" w:fill="EEECE1" w:themeFill="background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NECESIDAD VALIDACIONES DE RAYOS X - 2022</w:t>
            </w:r>
          </w:p>
        </w:tc>
      </w:tr>
      <w:tr w:rsidR="00AF74E4" w:rsidRPr="00AF74E4" w:rsidTr="00AF74E4">
        <w:trPr>
          <w:trHeight w:val="397"/>
        </w:trPr>
        <w:tc>
          <w:tcPr>
            <w:tcW w:w="634" w:type="dxa"/>
            <w:gridSpan w:val="2"/>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ITEM</w:t>
            </w:r>
          </w:p>
        </w:tc>
        <w:tc>
          <w:tcPr>
            <w:tcW w:w="1493"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NOMBRE</w:t>
            </w:r>
          </w:p>
        </w:tc>
        <w:tc>
          <w:tcPr>
            <w:tcW w:w="1842" w:type="dxa"/>
            <w:vMerge w:val="restart"/>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MARCA</w:t>
            </w:r>
          </w:p>
        </w:tc>
        <w:tc>
          <w:tcPr>
            <w:tcW w:w="156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MODELO</w:t>
            </w:r>
          </w:p>
        </w:tc>
        <w:tc>
          <w:tcPr>
            <w:tcW w:w="1134"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SERIE</w:t>
            </w:r>
          </w:p>
        </w:tc>
        <w:tc>
          <w:tcPr>
            <w:tcW w:w="850"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ACTIVO FIJO</w:t>
            </w:r>
          </w:p>
        </w:tc>
        <w:tc>
          <w:tcPr>
            <w:tcW w:w="1701" w:type="dxa"/>
            <w:vMerge w:val="restart"/>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CANTIDAD DE VALIDACIONES</w:t>
            </w:r>
          </w:p>
        </w:tc>
      </w:tr>
      <w:tr w:rsidR="00AF74E4" w:rsidRPr="00AF74E4" w:rsidTr="00AF74E4">
        <w:trPr>
          <w:trHeight w:val="245"/>
        </w:trPr>
        <w:tc>
          <w:tcPr>
            <w:tcW w:w="634" w:type="dxa"/>
            <w:gridSpan w:val="2"/>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493"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842"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56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134"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850"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c>
          <w:tcPr>
            <w:tcW w:w="1701" w:type="dxa"/>
            <w:vMerge/>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p>
        </w:tc>
      </w:tr>
      <w:tr w:rsidR="00AF74E4" w:rsidRPr="00AF74E4" w:rsidTr="00AF74E4">
        <w:trPr>
          <w:trHeight w:val="19"/>
        </w:trPr>
        <w:tc>
          <w:tcPr>
            <w:tcW w:w="634" w:type="dxa"/>
            <w:gridSpan w:val="2"/>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1</w:t>
            </w:r>
          </w:p>
        </w:tc>
        <w:tc>
          <w:tcPr>
            <w:tcW w:w="1493" w:type="dxa"/>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Equipo de RX Convencional</w:t>
            </w:r>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SIEMENS DRGEM</w:t>
            </w:r>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MULTIX COMPAC</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01002S66</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0408</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634" w:type="dxa"/>
            <w:gridSpan w:val="2"/>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2</w:t>
            </w:r>
          </w:p>
        </w:tc>
        <w:tc>
          <w:tcPr>
            <w:tcW w:w="1493" w:type="dxa"/>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 xml:space="preserve">Equipo de </w:t>
            </w:r>
            <w:proofErr w:type="spellStart"/>
            <w:r w:rsidRPr="00AF74E4">
              <w:rPr>
                <w:rFonts w:ascii="Century Gothic" w:hAnsi="Century Gothic" w:cstheme="minorHAnsi"/>
                <w:b/>
                <w:bCs/>
                <w:color w:val="000000"/>
                <w:sz w:val="16"/>
                <w:szCs w:val="18"/>
                <w:lang w:eastAsia="es-ES_tradnl"/>
              </w:rPr>
              <w:t>Rx</w:t>
            </w:r>
            <w:proofErr w:type="spellEnd"/>
            <w:r w:rsidRPr="00AF74E4">
              <w:rPr>
                <w:rFonts w:ascii="Century Gothic" w:hAnsi="Century Gothic" w:cstheme="minorHAnsi"/>
                <w:b/>
                <w:bCs/>
                <w:color w:val="000000"/>
                <w:sz w:val="16"/>
                <w:szCs w:val="18"/>
                <w:lang w:eastAsia="es-ES_tradnl"/>
              </w:rPr>
              <w:t xml:space="preserve"> </w:t>
            </w:r>
            <w:proofErr w:type="spellStart"/>
            <w:r w:rsidRPr="00AF74E4">
              <w:rPr>
                <w:rFonts w:ascii="Century Gothic" w:hAnsi="Century Gothic" w:cstheme="minorHAnsi"/>
                <w:b/>
                <w:bCs/>
                <w:color w:val="000000"/>
                <w:sz w:val="16"/>
                <w:szCs w:val="18"/>
                <w:lang w:eastAsia="es-ES_tradnl"/>
              </w:rPr>
              <w:t>portatil</w:t>
            </w:r>
            <w:proofErr w:type="spellEnd"/>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Siemens</w:t>
            </w:r>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PolyMobil</w:t>
            </w:r>
            <w:proofErr w:type="spellEnd"/>
            <w:r w:rsidRPr="00AF74E4">
              <w:rPr>
                <w:rFonts w:ascii="Century Gothic" w:hAnsi="Century Gothic" w:cstheme="minorHAnsi"/>
                <w:color w:val="000000"/>
                <w:sz w:val="16"/>
                <w:szCs w:val="18"/>
                <w:lang w:eastAsia="es-ES_tradnl"/>
              </w:rPr>
              <w:t xml:space="preserve"> III</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03328516</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0327</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634" w:type="dxa"/>
            <w:gridSpan w:val="2"/>
            <w:noWrap/>
            <w:vAlign w:val="center"/>
            <w:hideMark/>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t>3</w:t>
            </w:r>
          </w:p>
        </w:tc>
        <w:tc>
          <w:tcPr>
            <w:tcW w:w="1493" w:type="dxa"/>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 xml:space="preserve">Equipo de </w:t>
            </w:r>
            <w:proofErr w:type="spellStart"/>
            <w:r w:rsidRPr="00AF74E4">
              <w:rPr>
                <w:rFonts w:ascii="Century Gothic" w:hAnsi="Century Gothic" w:cstheme="minorHAnsi"/>
                <w:b/>
                <w:bCs/>
                <w:color w:val="000000"/>
                <w:sz w:val="16"/>
                <w:szCs w:val="18"/>
                <w:lang w:eastAsia="es-ES_tradnl"/>
              </w:rPr>
              <w:t>Rx</w:t>
            </w:r>
            <w:proofErr w:type="spellEnd"/>
            <w:r w:rsidRPr="00AF74E4">
              <w:rPr>
                <w:rFonts w:ascii="Century Gothic" w:hAnsi="Century Gothic" w:cstheme="minorHAnsi"/>
                <w:b/>
                <w:bCs/>
                <w:color w:val="000000"/>
                <w:sz w:val="16"/>
                <w:szCs w:val="18"/>
                <w:lang w:eastAsia="es-ES_tradnl"/>
              </w:rPr>
              <w:t xml:space="preserve"> </w:t>
            </w:r>
            <w:proofErr w:type="spellStart"/>
            <w:r w:rsidRPr="00AF74E4">
              <w:rPr>
                <w:rFonts w:ascii="Century Gothic" w:hAnsi="Century Gothic" w:cstheme="minorHAnsi"/>
                <w:b/>
                <w:bCs/>
                <w:color w:val="000000"/>
                <w:sz w:val="16"/>
                <w:szCs w:val="18"/>
                <w:lang w:eastAsia="es-ES_tradnl"/>
              </w:rPr>
              <w:t>portatil</w:t>
            </w:r>
            <w:proofErr w:type="spellEnd"/>
          </w:p>
        </w:tc>
        <w:tc>
          <w:tcPr>
            <w:tcW w:w="1842"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 xml:space="preserve">Villa </w:t>
            </w:r>
            <w:proofErr w:type="spellStart"/>
            <w:r w:rsidRPr="00AF74E4">
              <w:rPr>
                <w:rFonts w:ascii="Century Gothic" w:hAnsi="Century Gothic" w:cstheme="minorHAnsi"/>
                <w:color w:val="000000"/>
                <w:sz w:val="16"/>
                <w:szCs w:val="18"/>
                <w:lang w:eastAsia="es-ES_tradnl"/>
              </w:rPr>
              <w:t>Sistemi</w:t>
            </w:r>
            <w:proofErr w:type="spellEnd"/>
            <w:r w:rsidRPr="00AF74E4">
              <w:rPr>
                <w:rFonts w:ascii="Century Gothic" w:hAnsi="Century Gothic" w:cstheme="minorHAnsi"/>
                <w:color w:val="000000"/>
                <w:sz w:val="16"/>
                <w:szCs w:val="18"/>
                <w:lang w:eastAsia="es-ES_tradnl"/>
              </w:rPr>
              <w:t xml:space="preserve"> </w:t>
            </w:r>
            <w:proofErr w:type="spellStart"/>
            <w:r w:rsidRPr="00AF74E4">
              <w:rPr>
                <w:rFonts w:ascii="Century Gothic" w:hAnsi="Century Gothic" w:cstheme="minorHAnsi"/>
                <w:color w:val="000000"/>
                <w:sz w:val="16"/>
                <w:szCs w:val="18"/>
                <w:lang w:eastAsia="es-ES_tradnl"/>
              </w:rPr>
              <w:t>Medicali</w:t>
            </w:r>
            <w:proofErr w:type="spellEnd"/>
          </w:p>
        </w:tc>
        <w:tc>
          <w:tcPr>
            <w:tcW w:w="156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Visitor</w:t>
            </w:r>
            <w:proofErr w:type="spellEnd"/>
            <w:r w:rsidRPr="00AF74E4">
              <w:rPr>
                <w:rFonts w:ascii="Century Gothic" w:hAnsi="Century Gothic" w:cstheme="minorHAnsi"/>
                <w:color w:val="000000"/>
                <w:sz w:val="16"/>
                <w:szCs w:val="18"/>
                <w:lang w:eastAsia="es-ES_tradnl"/>
              </w:rPr>
              <w:t xml:space="preserve"> T30</w:t>
            </w:r>
          </w:p>
        </w:tc>
        <w:tc>
          <w:tcPr>
            <w:tcW w:w="1134"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10091085</w:t>
            </w:r>
          </w:p>
        </w:tc>
        <w:tc>
          <w:tcPr>
            <w:tcW w:w="850"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0326</w:t>
            </w:r>
          </w:p>
        </w:tc>
        <w:tc>
          <w:tcPr>
            <w:tcW w:w="1701" w:type="dxa"/>
            <w:vAlign w:val="center"/>
            <w:hideMark/>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w:t>
            </w:r>
          </w:p>
        </w:tc>
      </w:tr>
      <w:tr w:rsidR="00AF74E4" w:rsidRPr="00AF74E4" w:rsidTr="00AF74E4">
        <w:trPr>
          <w:trHeight w:val="19"/>
        </w:trPr>
        <w:tc>
          <w:tcPr>
            <w:tcW w:w="9214" w:type="dxa"/>
            <w:gridSpan w:val="8"/>
            <w:shd w:val="clear" w:color="auto" w:fill="EEECE1" w:themeFill="background2"/>
            <w:noWrap/>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ACTUALIZACION SOFTWARE versión 3 a versión 4</w:t>
            </w:r>
          </w:p>
        </w:tc>
      </w:tr>
      <w:tr w:rsidR="00AF74E4" w:rsidRPr="00AF74E4" w:rsidTr="00AF74E4">
        <w:trPr>
          <w:trHeight w:val="19"/>
        </w:trPr>
        <w:tc>
          <w:tcPr>
            <w:tcW w:w="634" w:type="dxa"/>
            <w:gridSpan w:val="2"/>
            <w:noWrap/>
            <w:vAlign w:val="center"/>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bCs/>
                <w:color w:val="000000"/>
                <w:sz w:val="16"/>
                <w:szCs w:val="18"/>
                <w:lang w:eastAsia="es-ES_tradnl"/>
              </w:rPr>
              <w:t>ITEM</w:t>
            </w:r>
          </w:p>
        </w:tc>
        <w:tc>
          <w:tcPr>
            <w:tcW w:w="1493" w:type="dxa"/>
            <w:vAlign w:val="center"/>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NOMBRE</w:t>
            </w:r>
          </w:p>
        </w:tc>
        <w:tc>
          <w:tcPr>
            <w:tcW w:w="1842"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MARCA</w:t>
            </w:r>
          </w:p>
        </w:tc>
        <w:tc>
          <w:tcPr>
            <w:tcW w:w="1560"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MODELO</w:t>
            </w:r>
          </w:p>
        </w:tc>
        <w:tc>
          <w:tcPr>
            <w:tcW w:w="1134"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SERIE</w:t>
            </w:r>
          </w:p>
        </w:tc>
        <w:tc>
          <w:tcPr>
            <w:tcW w:w="850"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ACTIVO FIJO</w:t>
            </w:r>
          </w:p>
        </w:tc>
        <w:tc>
          <w:tcPr>
            <w:tcW w:w="1701"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b/>
                <w:bCs/>
                <w:color w:val="000000"/>
                <w:sz w:val="16"/>
                <w:szCs w:val="18"/>
                <w:lang w:eastAsia="es-ES_tradnl"/>
              </w:rPr>
              <w:t>CANTIDAD DE ACTUALIZACIONSES</w:t>
            </w:r>
          </w:p>
        </w:tc>
      </w:tr>
      <w:tr w:rsidR="00AF74E4" w:rsidRPr="00AF74E4" w:rsidTr="00AF74E4">
        <w:trPr>
          <w:trHeight w:val="19"/>
        </w:trPr>
        <w:tc>
          <w:tcPr>
            <w:tcW w:w="634" w:type="dxa"/>
            <w:gridSpan w:val="2"/>
            <w:noWrap/>
            <w:vAlign w:val="center"/>
          </w:tcPr>
          <w:p w:rsidR="00AF74E4" w:rsidRPr="00AF74E4" w:rsidRDefault="00AF74E4" w:rsidP="0027416D">
            <w:pPr>
              <w:jc w:val="center"/>
              <w:rPr>
                <w:rFonts w:ascii="Century Gothic" w:hAnsi="Century Gothic" w:cstheme="minorHAnsi"/>
                <w:b/>
                <w:color w:val="000000"/>
                <w:sz w:val="16"/>
                <w:szCs w:val="18"/>
                <w:lang w:eastAsia="es-ES_tradnl"/>
              </w:rPr>
            </w:pPr>
            <w:r w:rsidRPr="00AF74E4">
              <w:rPr>
                <w:rFonts w:ascii="Century Gothic" w:hAnsi="Century Gothic" w:cstheme="minorHAnsi"/>
                <w:b/>
                <w:color w:val="000000"/>
                <w:sz w:val="16"/>
                <w:szCs w:val="18"/>
                <w:lang w:eastAsia="es-ES_tradnl"/>
              </w:rPr>
              <w:lastRenderedPageBreak/>
              <w:t>1</w:t>
            </w:r>
          </w:p>
        </w:tc>
        <w:tc>
          <w:tcPr>
            <w:tcW w:w="1493" w:type="dxa"/>
            <w:vAlign w:val="center"/>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Software de adquisición y procesamiento de imágenes de rayos x imagen suite</w:t>
            </w:r>
          </w:p>
        </w:tc>
        <w:tc>
          <w:tcPr>
            <w:tcW w:w="1842"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Carestream</w:t>
            </w:r>
            <w:proofErr w:type="spellEnd"/>
          </w:p>
        </w:tc>
        <w:tc>
          <w:tcPr>
            <w:tcW w:w="1560"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proofErr w:type="spellStart"/>
            <w:r w:rsidRPr="00AF74E4">
              <w:rPr>
                <w:rFonts w:ascii="Century Gothic" w:hAnsi="Century Gothic" w:cstheme="minorHAnsi"/>
                <w:color w:val="000000"/>
                <w:sz w:val="16"/>
                <w:szCs w:val="18"/>
                <w:lang w:eastAsia="es-ES_tradnl"/>
              </w:rPr>
              <w:t>Direct</w:t>
            </w:r>
            <w:proofErr w:type="spellEnd"/>
            <w:r w:rsidRPr="00AF74E4">
              <w:rPr>
                <w:rFonts w:ascii="Century Gothic" w:hAnsi="Century Gothic" w:cstheme="minorHAnsi"/>
                <w:color w:val="000000"/>
                <w:sz w:val="16"/>
                <w:szCs w:val="18"/>
                <w:lang w:eastAsia="es-ES_tradnl"/>
              </w:rPr>
              <w:t xml:space="preserve"> View Vita CR</w:t>
            </w:r>
          </w:p>
        </w:tc>
        <w:tc>
          <w:tcPr>
            <w:tcW w:w="1134"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K47441428</w:t>
            </w:r>
          </w:p>
        </w:tc>
        <w:tc>
          <w:tcPr>
            <w:tcW w:w="850"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2377</w:t>
            </w:r>
          </w:p>
        </w:tc>
        <w:tc>
          <w:tcPr>
            <w:tcW w:w="1701" w:type="dxa"/>
            <w:vAlign w:val="center"/>
          </w:tcPr>
          <w:p w:rsidR="00AF74E4" w:rsidRPr="00AF74E4" w:rsidRDefault="00AF74E4" w:rsidP="0027416D">
            <w:pPr>
              <w:jc w:val="center"/>
              <w:rPr>
                <w:rFonts w:ascii="Century Gothic" w:hAnsi="Century Gothic" w:cstheme="minorHAnsi"/>
                <w:color w:val="000000"/>
                <w:sz w:val="16"/>
                <w:szCs w:val="18"/>
                <w:lang w:eastAsia="es-ES_tradnl"/>
              </w:rPr>
            </w:pPr>
            <w:r w:rsidRPr="00AF74E4">
              <w:rPr>
                <w:rFonts w:ascii="Century Gothic" w:hAnsi="Century Gothic" w:cstheme="minorHAnsi"/>
                <w:color w:val="000000"/>
                <w:sz w:val="16"/>
                <w:szCs w:val="18"/>
                <w:lang w:eastAsia="es-ES_tradnl"/>
              </w:rPr>
              <w:t>1</w:t>
            </w:r>
          </w:p>
        </w:tc>
      </w:tr>
      <w:tr w:rsidR="00AF74E4" w:rsidRPr="00AF74E4" w:rsidTr="00AF74E4">
        <w:trPr>
          <w:trHeight w:val="19"/>
        </w:trPr>
        <w:tc>
          <w:tcPr>
            <w:tcW w:w="9214" w:type="dxa"/>
            <w:gridSpan w:val="8"/>
            <w:shd w:val="clear" w:color="auto" w:fill="EEECE1" w:themeFill="background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MANTENIMIENTO CORRECTIVO</w:t>
            </w:r>
          </w:p>
        </w:tc>
      </w:tr>
      <w:tr w:rsidR="00AF74E4" w:rsidRPr="00AF74E4" w:rsidTr="00AF74E4">
        <w:trPr>
          <w:trHeight w:val="19"/>
        </w:trPr>
        <w:tc>
          <w:tcPr>
            <w:tcW w:w="634" w:type="dxa"/>
            <w:gridSpan w:val="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1</w:t>
            </w:r>
          </w:p>
        </w:tc>
        <w:tc>
          <w:tcPr>
            <w:tcW w:w="8580" w:type="dxa"/>
            <w:gridSpan w:val="6"/>
            <w:vAlign w:val="center"/>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EL VALOR DE LOS MANTENIMIENTOS CORRECTIVOS EN CASO DE PRESENTARSE TENDRAN EL MISMO COSTO DEL MANTENIMIENTO PREVENTIVO.</w:t>
            </w:r>
          </w:p>
        </w:tc>
      </w:tr>
      <w:tr w:rsidR="00AF74E4" w:rsidRPr="00AF74E4" w:rsidTr="00AF74E4">
        <w:trPr>
          <w:trHeight w:val="19"/>
        </w:trPr>
        <w:tc>
          <w:tcPr>
            <w:tcW w:w="9214" w:type="dxa"/>
            <w:gridSpan w:val="8"/>
            <w:shd w:val="clear" w:color="auto" w:fill="EEECE1" w:themeFill="background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STOCK DE REPUESTOS DE EQUIPOS</w:t>
            </w:r>
          </w:p>
        </w:tc>
      </w:tr>
      <w:tr w:rsidR="00AF74E4" w:rsidRPr="00AF74E4" w:rsidTr="00AF74E4">
        <w:trPr>
          <w:trHeight w:val="19"/>
        </w:trPr>
        <w:tc>
          <w:tcPr>
            <w:tcW w:w="634" w:type="dxa"/>
            <w:gridSpan w:val="2"/>
            <w:noWrap/>
            <w:vAlign w:val="center"/>
            <w:hideMark/>
          </w:tcPr>
          <w:p w:rsidR="00AF74E4" w:rsidRPr="00AF74E4" w:rsidRDefault="00AF74E4" w:rsidP="0027416D">
            <w:pPr>
              <w:jc w:val="cente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1</w:t>
            </w:r>
          </w:p>
        </w:tc>
        <w:tc>
          <w:tcPr>
            <w:tcW w:w="8580" w:type="dxa"/>
            <w:gridSpan w:val="6"/>
            <w:vAlign w:val="center"/>
          </w:tcPr>
          <w:p w:rsidR="00AF74E4" w:rsidRPr="00AF74E4" w:rsidRDefault="00AF74E4" w:rsidP="0027416D">
            <w:pPr>
              <w:rPr>
                <w:rFonts w:ascii="Century Gothic" w:hAnsi="Century Gothic" w:cstheme="minorHAnsi"/>
                <w:b/>
                <w:bCs/>
                <w:color w:val="000000"/>
                <w:sz w:val="16"/>
                <w:szCs w:val="18"/>
                <w:lang w:eastAsia="es-ES_tradnl"/>
              </w:rPr>
            </w:pPr>
            <w:r w:rsidRPr="00AF74E4">
              <w:rPr>
                <w:rFonts w:ascii="Century Gothic" w:hAnsi="Century Gothic" w:cstheme="minorHAnsi"/>
                <w:b/>
                <w:bCs/>
                <w:color w:val="000000"/>
                <w:sz w:val="16"/>
                <w:szCs w:val="18"/>
                <w:lang w:eastAsia="es-ES_tradnl"/>
              </w:rPr>
              <w:t xml:space="preserve">                                                           Stock de repuestos según necesidad</w:t>
            </w:r>
          </w:p>
        </w:tc>
      </w:tr>
    </w:tbl>
    <w:p w:rsidR="00AF74E4" w:rsidRPr="00AF74E4" w:rsidRDefault="00AF74E4" w:rsidP="00AF74E4">
      <w:pPr>
        <w:pStyle w:val="Prrafodelista"/>
        <w:jc w:val="both"/>
        <w:rPr>
          <w:rFonts w:ascii="Century Gothic" w:hAnsi="Century Gothic" w:cstheme="minorHAnsi"/>
          <w:bCs/>
          <w:sz w:val="18"/>
          <w:szCs w:val="18"/>
        </w:rPr>
      </w:pP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Contar con un profesional en ingeniería biomédica con experiencia certificada y con las herramientas necesarias para el desarrollo de las actividades de Mantenimiento Preventivo y Correctivo.</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Ejecutar los Mantenimientos Preventivos de acuerdo al Cronograma de Mantenimiento Hospitalario entregado por la ESE Hospital San José.</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Reportar cada Mantenimiento Preventivo y Correctivo asignando un numero consecutivo único, donde se incluya la información de identificación y ubicación del equipo, la descripción técnica de las tareas realizadas, así como las mediciones metrológicas respectivas, esta deberá estar firmada por el coordinador o líder del área asistencial y el personal que realiza el mantenimiento.</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Realizar verificaciones de funcionamiento a los equipos emisores de RAYOS X, mediante mediciones metrológicas (validaciones) con analizadores de radiación que tengan sus certificados de calibración vigentes, dentro de las tareas de Mantenimiento Preventivo.</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Realizar calibración de su módulo laser al Equipo Digitalizador de Imagen, tarea que se deberá realizar una vez al año.</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Adelantar evaluación técnica y funcional de cada uno de los equipos, durante la primera visita de Mantenimiento Preventivo, en la cual determinara el estado actual; funcionalidad; vida útil, viabilidad de puesta en funcionamiento, emitiendo un concepto técnico detallado en el que se indique la viabilidad de su intervención, respecto al mantenimiento y cambio de partes o el pertinente supervisor del contrato.</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Cumplir con los criterios de mantenimiento para cada uno de los equipos de RAYOS X, establecidos en los manuales del fabricante.</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Permitir al supervisor designado, la revisión de las actividades realizadas, atender los requerimientos y establecer los planes de mejoramiento adecuados y oportunos a las observaciones que realice, en el tiempo de duración y ejecución del contrato, al igual que seguir los procesos y utilizar los formatos diseñados por la institución.</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sz w:val="18"/>
          <w:szCs w:val="18"/>
        </w:rPr>
        <w:t>Realizar el suministro de repuestos para garantizar los Mantenimientos y el buen funcionamiento de los equipos de Imágenes Diagnósticas, según necesidad. La adquisición de los repuestos se hará previa aprobación por parte del área de Ingeniería Biomédica de la ESE Hospital San José, los repuestos aprobados deben ingresar al área de almacén y suministros de la entidad y/o activos fijos según corresponda. (</w:t>
      </w:r>
      <w:r w:rsidRPr="00AF74E4">
        <w:rPr>
          <w:rFonts w:ascii="Century Gothic" w:hAnsi="Century Gothic" w:cstheme="minorHAnsi"/>
          <w:bCs/>
          <w:sz w:val="18"/>
          <w:szCs w:val="18"/>
        </w:rPr>
        <w:t>deben estar disponibles para las fechas dispuestas según cronograma).</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 xml:space="preserve">Informar al supervisor cuando la entrega de un repuesto requiera más de siete días calendario y hacer entrega de soporte de la gestión realizada. </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lastRenderedPageBreak/>
        <w:t>Contar con disponibilidad de personal con tiempos de respuesta de máximo seis horas, dependiendo de la incidencia del daño en la prestación del servicio para la atención de los Mantenimientos correctivos.</w:t>
      </w:r>
    </w:p>
    <w:p w:rsidR="00AF74E4" w:rsidRPr="00AF74E4" w:rsidRDefault="00AF74E4" w:rsidP="00AF74E4">
      <w:pPr>
        <w:pStyle w:val="Prrafodelista"/>
        <w:numPr>
          <w:ilvl w:val="0"/>
          <w:numId w:val="28"/>
        </w:numPr>
        <w:spacing w:after="160" w:line="259" w:lineRule="auto"/>
        <w:contextualSpacing/>
        <w:jc w:val="both"/>
        <w:rPr>
          <w:rFonts w:ascii="Century Gothic" w:hAnsi="Century Gothic" w:cstheme="minorHAnsi"/>
          <w:bCs/>
          <w:sz w:val="18"/>
          <w:szCs w:val="18"/>
        </w:rPr>
      </w:pPr>
      <w:r w:rsidRPr="00AF74E4">
        <w:rPr>
          <w:rFonts w:ascii="Century Gothic" w:hAnsi="Century Gothic" w:cstheme="minorHAnsi"/>
          <w:bCs/>
          <w:sz w:val="18"/>
          <w:szCs w:val="18"/>
        </w:rPr>
        <w:t>Hacer entrega de Informe final de actividades realizadas durante el periodo de ejecución del Contrato de Mantenimiento adjuntando las respectivas evidencias fotográficas.</w:t>
      </w:r>
    </w:p>
    <w:p w:rsidR="00617B4F" w:rsidRPr="00AF74E4" w:rsidRDefault="00617B4F" w:rsidP="00547CBC">
      <w:pPr>
        <w:pStyle w:val="Prrafodelista"/>
        <w:ind w:left="1428"/>
        <w:contextualSpacing/>
        <w:jc w:val="both"/>
        <w:rPr>
          <w:rFonts w:ascii="Century Gothic" w:eastAsia="Microsoft JhengHei Light" w:hAnsi="Century Gothic" w:cs="Arial"/>
          <w:sz w:val="18"/>
          <w:szCs w:val="18"/>
        </w:rPr>
      </w:pPr>
    </w:p>
    <w:p w:rsidR="00F931CF" w:rsidRPr="00AF74E4" w:rsidRDefault="00F931CF" w:rsidP="00CD1EAE">
      <w:pPr>
        <w:contextualSpacing/>
        <w:jc w:val="both"/>
        <w:rPr>
          <w:rFonts w:ascii="Century Gothic" w:eastAsia="Microsoft JhengHei Light" w:hAnsi="Century Gothic" w:cs="Arial"/>
          <w:sz w:val="18"/>
          <w:szCs w:val="18"/>
        </w:rPr>
      </w:pPr>
      <w:r w:rsidRPr="00AF74E4">
        <w:rPr>
          <w:rFonts w:ascii="Century Gothic" w:eastAsia="Microsoft JhengHei Light" w:hAnsi="Century Gothic" w:cs="Arial"/>
          <w:sz w:val="18"/>
          <w:szCs w:val="18"/>
        </w:rPr>
        <w:t>Agradecemos la entrega de la presente cotización dentro de los cinco días siguientes al recibo de la presente.</w:t>
      </w:r>
    </w:p>
    <w:p w:rsidR="00F931CF" w:rsidRPr="00AF74E4" w:rsidRDefault="00F931CF" w:rsidP="00547CBC">
      <w:pPr>
        <w:ind w:left="708"/>
        <w:contextualSpacing/>
        <w:jc w:val="both"/>
        <w:rPr>
          <w:rFonts w:ascii="Century Gothic" w:eastAsia="Microsoft JhengHei Light" w:hAnsi="Century Gothic" w:cs="Arial"/>
          <w:sz w:val="18"/>
          <w:szCs w:val="18"/>
        </w:rPr>
      </w:pPr>
    </w:p>
    <w:p w:rsidR="00F931CF" w:rsidRPr="00AF74E4" w:rsidRDefault="00F931CF" w:rsidP="00CD1EAE">
      <w:pPr>
        <w:contextualSpacing/>
        <w:jc w:val="both"/>
        <w:rPr>
          <w:rFonts w:ascii="Century Gothic" w:eastAsia="Microsoft JhengHei Light" w:hAnsi="Century Gothic" w:cs="Arial"/>
          <w:b/>
          <w:i/>
          <w:sz w:val="18"/>
          <w:szCs w:val="18"/>
        </w:rPr>
      </w:pPr>
      <w:r w:rsidRPr="00AF74E4">
        <w:rPr>
          <w:rFonts w:ascii="Century Gothic" w:eastAsia="Microsoft JhengHei Light" w:hAnsi="Century Gothic" w:cs="Arial"/>
          <w:b/>
          <w:i/>
          <w:sz w:val="18"/>
          <w:szCs w:val="18"/>
        </w:rPr>
        <w:t>La cotización a presentar servirá de base para la elaboración de un estudio de mercado y, por lo tanto, no constituye en sí misma una oferta y consecuentemente NO obliga a las partes.</w:t>
      </w:r>
    </w:p>
    <w:p w:rsidR="00F931CF" w:rsidRPr="00AF74E4" w:rsidRDefault="00F931CF" w:rsidP="00547CBC">
      <w:pPr>
        <w:ind w:left="708"/>
        <w:contextualSpacing/>
        <w:jc w:val="both"/>
        <w:rPr>
          <w:rFonts w:ascii="Century Gothic" w:eastAsia="Microsoft JhengHei Light" w:hAnsi="Century Gothic" w:cs="Arial"/>
          <w:b/>
          <w:sz w:val="18"/>
          <w:szCs w:val="18"/>
        </w:rPr>
      </w:pPr>
    </w:p>
    <w:p w:rsidR="00F931CF" w:rsidRPr="00AF74E4" w:rsidRDefault="00F931CF" w:rsidP="004860A4">
      <w:pPr>
        <w:contextualSpacing/>
        <w:jc w:val="both"/>
        <w:rPr>
          <w:rFonts w:ascii="Century Gothic" w:eastAsia="Microsoft JhengHei Light" w:hAnsi="Century Gothic" w:cs="Arial"/>
          <w:sz w:val="18"/>
          <w:szCs w:val="18"/>
        </w:rPr>
      </w:pPr>
      <w:r w:rsidRPr="00AF74E4">
        <w:rPr>
          <w:rFonts w:ascii="Century Gothic" w:eastAsia="Microsoft JhengHei Light" w:hAnsi="Century Gothic" w:cs="Arial"/>
          <w:sz w:val="18"/>
          <w:szCs w:val="18"/>
        </w:rPr>
        <w:t>Atentamente,</w:t>
      </w:r>
    </w:p>
    <w:p w:rsidR="00F931CF" w:rsidRPr="00AF74E4" w:rsidRDefault="00F931CF" w:rsidP="00547CBC">
      <w:pPr>
        <w:ind w:left="708"/>
        <w:contextualSpacing/>
        <w:jc w:val="both"/>
        <w:rPr>
          <w:rFonts w:ascii="Century Gothic" w:eastAsia="Microsoft JhengHei Light" w:hAnsi="Century Gothic" w:cs="Arial"/>
          <w:sz w:val="18"/>
          <w:szCs w:val="18"/>
        </w:rPr>
      </w:pPr>
    </w:p>
    <w:p w:rsidR="004860A4" w:rsidRPr="00AF74E4" w:rsidRDefault="004860A4" w:rsidP="00547CBC">
      <w:pPr>
        <w:ind w:left="708"/>
        <w:contextualSpacing/>
        <w:jc w:val="both"/>
        <w:rPr>
          <w:rFonts w:ascii="Century Gothic" w:eastAsia="Microsoft JhengHei Light" w:hAnsi="Century Gothic" w:cs="Arial"/>
          <w:sz w:val="18"/>
          <w:szCs w:val="18"/>
        </w:rPr>
      </w:pPr>
    </w:p>
    <w:p w:rsidR="004860A4" w:rsidRPr="00AF74E4" w:rsidRDefault="004860A4" w:rsidP="00547CBC">
      <w:pPr>
        <w:ind w:left="708"/>
        <w:contextualSpacing/>
        <w:jc w:val="both"/>
        <w:rPr>
          <w:rFonts w:ascii="Century Gothic" w:eastAsia="Microsoft JhengHei Light" w:hAnsi="Century Gothic" w:cs="Arial"/>
          <w:sz w:val="18"/>
          <w:szCs w:val="18"/>
        </w:rPr>
      </w:pPr>
    </w:p>
    <w:p w:rsidR="00F931CF" w:rsidRPr="00AF74E4" w:rsidRDefault="00F931CF" w:rsidP="00CD1EAE">
      <w:pPr>
        <w:contextualSpacing/>
        <w:jc w:val="both"/>
        <w:rPr>
          <w:rFonts w:ascii="Century Gothic" w:eastAsia="Microsoft JhengHei Light" w:hAnsi="Century Gothic" w:cs="Arial"/>
          <w:b/>
          <w:sz w:val="18"/>
          <w:szCs w:val="18"/>
        </w:rPr>
      </w:pPr>
      <w:r w:rsidRPr="00AF74E4">
        <w:rPr>
          <w:rFonts w:ascii="Century Gothic" w:eastAsia="Microsoft JhengHei Light" w:hAnsi="Century Gothic" w:cs="Arial"/>
          <w:b/>
          <w:sz w:val="18"/>
          <w:szCs w:val="18"/>
        </w:rPr>
        <w:t>ROSA EMILIANA MELO LOAIZA</w:t>
      </w:r>
    </w:p>
    <w:p w:rsidR="009C13D7" w:rsidRPr="00AF74E4" w:rsidRDefault="00F931CF" w:rsidP="00F931CF">
      <w:pPr>
        <w:contextualSpacing/>
        <w:jc w:val="both"/>
        <w:rPr>
          <w:rFonts w:ascii="Century Gothic" w:eastAsia="Microsoft JhengHei Light" w:hAnsi="Century Gothic" w:cs="Arial"/>
          <w:sz w:val="18"/>
          <w:szCs w:val="18"/>
        </w:rPr>
      </w:pPr>
      <w:r w:rsidRPr="00AF74E4">
        <w:rPr>
          <w:rFonts w:ascii="Century Gothic" w:eastAsia="Microsoft JhengHei Light" w:hAnsi="Century Gothic" w:cs="Arial"/>
          <w:sz w:val="18"/>
          <w:szCs w:val="18"/>
        </w:rPr>
        <w:t>Subgerente de Gestión Administrativa y Financiera</w:t>
      </w:r>
    </w:p>
    <w:sectPr w:rsidR="009C13D7" w:rsidRPr="00AF74E4" w:rsidSect="00F931CF">
      <w:headerReference w:type="default" r:id="rId8"/>
      <w:footerReference w:type="default" r:id="rId9"/>
      <w:pgSz w:w="12242" w:h="15842" w:code="1"/>
      <w:pgMar w:top="2204" w:right="1701"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84" w:rsidRDefault="00553C84" w:rsidP="00C9672C">
      <w:r>
        <w:separator/>
      </w:r>
    </w:p>
  </w:endnote>
  <w:endnote w:type="continuationSeparator" w:id="0">
    <w:p w:rsidR="00553C84" w:rsidRDefault="00553C84" w:rsidP="00C9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32" w:rsidRPr="00465476" w:rsidRDefault="00245F32" w:rsidP="00245F32">
    <w:pPr>
      <w:pStyle w:val="Piedepgina"/>
      <w:rPr>
        <w:rFonts w:ascii="Arial" w:hAnsi="Arial"/>
        <w:color w:val="000000"/>
        <w:sz w:val="14"/>
      </w:rPr>
    </w:pPr>
    <w:r>
      <w:rPr>
        <w:rFonts w:ascii="Arial" w:hAnsi="Arial"/>
        <w:color w:val="000000"/>
        <w:sz w:val="14"/>
      </w:rPr>
      <w:t>Elaboro: Diana María M./Profesional de apoyo</w:t>
    </w:r>
    <w:r w:rsidRPr="00465476">
      <w:rPr>
        <w:rFonts w:ascii="Arial" w:hAnsi="Arial"/>
        <w:color w:val="000000"/>
        <w:sz w:val="14"/>
      </w:rPr>
      <w:t>/Subgerencia de Gestión Administrativa y Financiera</w:t>
    </w:r>
  </w:p>
  <w:p w:rsidR="00245F32" w:rsidRPr="00465476" w:rsidRDefault="00245F32" w:rsidP="00245F32">
    <w:pPr>
      <w:pStyle w:val="Piedepgina"/>
      <w:rPr>
        <w:rFonts w:ascii="Arial" w:hAnsi="Arial"/>
        <w:color w:val="000000"/>
        <w:sz w:val="14"/>
      </w:rPr>
    </w:pPr>
    <w:r w:rsidRPr="00465476">
      <w:rPr>
        <w:rFonts w:ascii="Arial" w:hAnsi="Arial"/>
        <w:color w:val="000000"/>
        <w:sz w:val="14"/>
      </w:rPr>
      <w:t>Reviso: Rosa Emiliana Melo Loaiza/Subgerente de Gestión Administrativa y Financiera</w:t>
    </w:r>
  </w:p>
  <w:p w:rsidR="00245F32" w:rsidRPr="004F7607" w:rsidRDefault="00245F32" w:rsidP="00245F32">
    <w:pPr>
      <w:tabs>
        <w:tab w:val="center" w:pos="4140"/>
        <w:tab w:val="right" w:pos="8640"/>
      </w:tabs>
      <w:rPr>
        <w:rFonts w:ascii="Brush Script MT" w:hAnsi="Brush Script MT"/>
        <w:lang w:val="es-ES"/>
      </w:rPr>
    </w:pPr>
    <w:r>
      <w:rPr>
        <w:rFonts w:ascii="Brush Script MT" w:hAnsi="Brush Script MT"/>
        <w:noProof/>
        <w:sz w:val="40"/>
        <w:lang w:eastAsia="es-CO"/>
      </w:rPr>
      <w:drawing>
        <wp:anchor distT="0" distB="0" distL="114300" distR="114300" simplePos="0" relativeHeight="251673600" behindDoc="0" locked="0" layoutInCell="1" allowOverlap="1" wp14:anchorId="0C11B322" wp14:editId="1E11CCD6">
          <wp:simplePos x="0" y="0"/>
          <wp:positionH relativeFrom="margin">
            <wp:posOffset>5633380</wp:posOffset>
          </wp:positionH>
          <wp:positionV relativeFrom="margin">
            <wp:posOffset>7304003</wp:posOffset>
          </wp:positionV>
          <wp:extent cx="662940" cy="5988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62940" cy="598805"/>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lang w:val="es-ES"/>
      </w:rPr>
      <w:t xml:space="preserve">                   </w:t>
    </w:r>
    <w:proofErr w:type="gramStart"/>
    <w:r w:rsidRPr="004F7607">
      <w:rPr>
        <w:rFonts w:ascii="Brush Script MT" w:hAnsi="Brush Script MT"/>
        <w:sz w:val="40"/>
        <w:lang w:val="es-ES"/>
      </w:rPr>
      <w:t>”El</w:t>
    </w:r>
    <w:proofErr w:type="gramEnd"/>
    <w:r w:rsidRPr="004F7607">
      <w:rPr>
        <w:rFonts w:ascii="Brush Script MT" w:hAnsi="Brush Script MT"/>
        <w:sz w:val="40"/>
        <w:lang w:val="es-ES"/>
      </w:rPr>
      <w:t xml:space="preserve"> Hospital </w:t>
    </w:r>
    <w:r>
      <w:rPr>
        <w:rFonts w:ascii="Brush Script MT" w:hAnsi="Brush Script MT"/>
        <w:sz w:val="40"/>
        <w:lang w:val="es-ES"/>
      </w:rPr>
      <w:t>A Su Servicio</w:t>
    </w:r>
    <w:r w:rsidRPr="004F7607">
      <w:rPr>
        <w:rFonts w:ascii="Brush Script MT" w:hAnsi="Brush Script MT"/>
        <w:sz w:val="40"/>
        <w:lang w:val="es-ES"/>
      </w:rPr>
      <w:t xml:space="preserve">”               </w:t>
    </w:r>
  </w:p>
  <w:p w:rsidR="00245F32" w:rsidRPr="004F7607" w:rsidRDefault="00245F32" w:rsidP="00245F32">
    <w:pPr>
      <w:tabs>
        <w:tab w:val="center" w:pos="4252"/>
        <w:tab w:val="right" w:pos="8504"/>
      </w:tabs>
      <w:jc w:val="center"/>
      <w:rPr>
        <w:rFonts w:ascii="Century Gothic" w:hAnsi="Century Gothic"/>
        <w:color w:val="000000"/>
        <w:sz w:val="16"/>
        <w:szCs w:val="16"/>
        <w:lang w:val="es-ES"/>
      </w:rPr>
    </w:pPr>
    <w:r w:rsidRPr="004F7607">
      <w:rPr>
        <w:caps/>
        <w:noProof/>
        <w:lang w:eastAsia="es-CO"/>
      </w:rPr>
      <mc:AlternateContent>
        <mc:Choice Requires="wps">
          <w:drawing>
            <wp:anchor distT="4294967295" distB="4294967295" distL="114300" distR="114300" simplePos="0" relativeHeight="251672576" behindDoc="0" locked="0" layoutInCell="1" allowOverlap="1" wp14:anchorId="2BEBEB09" wp14:editId="14A48214">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E56F" id="Conector recto 2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245F32" w:rsidRPr="004F7607" w:rsidRDefault="00245F3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San José Del Guaviare. Calle 12 Carrera 20 - B. </w:t>
    </w:r>
    <w:r>
      <w:rPr>
        <w:rFonts w:ascii="Century Gothic" w:hAnsi="Century Gothic"/>
        <w:color w:val="000000"/>
        <w:sz w:val="16"/>
        <w:szCs w:val="16"/>
        <w:lang w:val="es-ES"/>
      </w:rPr>
      <w:t>La Esperanza, TEL: (98) 5840531</w:t>
    </w:r>
  </w:p>
  <w:p w:rsidR="00245F32" w:rsidRPr="00E911EA" w:rsidRDefault="00245F3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Página Web </w:t>
    </w:r>
    <w:hyperlink r:id="rId2" w:history="1">
      <w:r w:rsidRPr="004F7607">
        <w:rPr>
          <w:rFonts w:ascii="Century Gothic" w:hAnsi="Century Gothic"/>
          <w:color w:val="0000FF"/>
          <w:sz w:val="16"/>
          <w:szCs w:val="16"/>
          <w:u w:val="single"/>
          <w:lang w:val="es-ES"/>
        </w:rPr>
        <w:t>www.esehospitalguaviare.gov.co</w:t>
      </w:r>
    </w:hyperlink>
    <w:r w:rsidRPr="004F7607">
      <w:rPr>
        <w:rFonts w:ascii="Century Gothic" w:hAnsi="Century Gothic"/>
        <w:color w:val="000000"/>
        <w:sz w:val="16"/>
        <w:szCs w:val="16"/>
        <w:lang w:val="es-ES"/>
      </w:rPr>
      <w:t xml:space="preserve">  </w:t>
    </w:r>
  </w:p>
  <w:p w:rsidR="00245F32" w:rsidRDefault="00245F32" w:rsidP="00245F32"/>
  <w:p w:rsidR="00F931CF" w:rsidRPr="004A4346" w:rsidRDefault="00F931CF" w:rsidP="00F931CF">
    <w:pPr>
      <w:pStyle w:val="Piedepgina"/>
    </w:pPr>
  </w:p>
  <w:p w:rsidR="0076495E" w:rsidRPr="00F931CF" w:rsidRDefault="0076495E" w:rsidP="00F931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84" w:rsidRDefault="00553C84" w:rsidP="00C9672C">
      <w:r>
        <w:separator/>
      </w:r>
    </w:p>
  </w:footnote>
  <w:footnote w:type="continuationSeparator" w:id="0">
    <w:p w:rsidR="00553C84" w:rsidRDefault="00553C84" w:rsidP="00C96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32" w:rsidRDefault="00245F32" w:rsidP="00245F32">
    <w:pPr>
      <w:jc w:val="right"/>
      <w:rPr>
        <w:i/>
      </w:rPr>
    </w:pPr>
    <w:r>
      <w:rPr>
        <w:noProof/>
        <w:lang w:eastAsia="es-CO"/>
      </w:rPr>
      <w:drawing>
        <wp:anchor distT="0" distB="0" distL="114300" distR="114300" simplePos="0" relativeHeight="251669504" behindDoc="0" locked="0" layoutInCell="1" allowOverlap="1" wp14:anchorId="763FCE6E" wp14:editId="08DF50F8">
          <wp:simplePos x="0" y="0"/>
          <wp:positionH relativeFrom="column">
            <wp:posOffset>0</wp:posOffset>
          </wp:positionH>
          <wp:positionV relativeFrom="paragraph">
            <wp:posOffset>-41910</wp:posOffset>
          </wp:positionV>
          <wp:extent cx="910590" cy="914400"/>
          <wp:effectExtent l="1905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eastAsia="es-CO"/>
      </w:rPr>
      <mc:AlternateContent>
        <mc:Choice Requires="wps">
          <w:drawing>
            <wp:anchor distT="0" distB="0" distL="114300" distR="114300" simplePos="0" relativeHeight="251670528" behindDoc="0" locked="0" layoutInCell="1" allowOverlap="1" wp14:anchorId="7A31E912" wp14:editId="67C75378">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3133" id="Conector recto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strokeweight="4.5pt">
              <v:stroke linestyle="thinThick"/>
            </v:line>
          </w:pict>
        </mc:Fallback>
      </mc:AlternateContent>
    </w:r>
    <w:r>
      <w:rPr>
        <w:rFonts w:ascii="Book Antiqua" w:eastAsia="Calibri" w:hAnsi="Book Antiqua"/>
        <w:b/>
        <w:i/>
        <w:noProof/>
        <w:lang w:eastAsia="es-CO"/>
      </w:rPr>
      <w:t xml:space="preserve">   </w:t>
    </w:r>
    <w:r w:rsidRPr="005B1DAE">
      <w:rPr>
        <w:rFonts w:ascii="Book Antiqua" w:eastAsia="Calibri" w:hAnsi="Book Antiqua"/>
        <w:b/>
        <w:i/>
        <w:noProof/>
        <w:lang w:eastAsia="es-CO"/>
      </w:rPr>
      <w:t xml:space="preserve"> </w:t>
    </w:r>
    <w:r>
      <w:rPr>
        <w:rFonts w:ascii="Book Antiqua" w:eastAsia="Calibri" w:hAnsi="Book Antiqua"/>
        <w:b/>
        <w:i/>
        <w:noProof/>
        <w:lang w:eastAsia="es-CO"/>
      </w:rPr>
      <w:t>El HOSPITAL A SU SERVICIO</w:t>
    </w:r>
  </w:p>
  <w:p w:rsidR="00245F32" w:rsidRPr="00AC2C96" w:rsidRDefault="00245F32" w:rsidP="00245F32">
    <w:pPr>
      <w:tabs>
        <w:tab w:val="center" w:pos="4252"/>
        <w:tab w:val="right" w:pos="8504"/>
      </w:tabs>
      <w:jc w:val="right"/>
      <w:rPr>
        <w:rFonts w:ascii="Book Antiqua" w:eastAsia="Calibri" w:hAnsi="Book Antiqua"/>
        <w:b/>
        <w:i/>
      </w:rPr>
    </w:pPr>
    <w:r w:rsidRPr="00AC2C96">
      <w:rPr>
        <w:rFonts w:ascii="Book Antiqua" w:eastAsia="Calibri" w:hAnsi="Book Antiqua"/>
        <w:b/>
        <w:i/>
      </w:rPr>
      <w:t>Código de prestador</w:t>
    </w:r>
  </w:p>
  <w:p w:rsidR="00245F32" w:rsidRPr="00AC2C96" w:rsidRDefault="00245F32" w:rsidP="00245F32">
    <w:pPr>
      <w:tabs>
        <w:tab w:val="center" w:pos="4252"/>
        <w:tab w:val="right" w:pos="8504"/>
      </w:tabs>
      <w:jc w:val="right"/>
      <w:rPr>
        <w:rFonts w:ascii="Book Antiqua" w:eastAsia="Calibri" w:hAnsi="Book Antiqua"/>
        <w:i/>
      </w:rPr>
    </w:pPr>
    <w:bookmarkStart w:id="1" w:name="OLE_LINK3"/>
    <w:bookmarkStart w:id="2" w:name="OLE_LINK4"/>
    <w:bookmarkStart w:id="3" w:name="OLE_LINK5"/>
    <w:bookmarkStart w:id="4" w:name="OLE_LINK6"/>
    <w:r w:rsidRPr="00AC2C96">
      <w:rPr>
        <w:rFonts w:ascii="Book Antiqua" w:eastAsia="Calibri" w:hAnsi="Book Antiqua"/>
        <w:i/>
      </w:rPr>
      <w:t>950010000101</w:t>
    </w:r>
    <w:bookmarkEnd w:id="1"/>
    <w:bookmarkEnd w:id="2"/>
    <w:bookmarkEnd w:id="3"/>
    <w:bookmarkEnd w:id="4"/>
  </w:p>
  <w:p w:rsidR="00245F32" w:rsidRPr="00AC2C96" w:rsidRDefault="00245F32" w:rsidP="00245F32">
    <w:pPr>
      <w:tabs>
        <w:tab w:val="center" w:pos="4252"/>
        <w:tab w:val="right" w:pos="8504"/>
      </w:tabs>
      <w:jc w:val="right"/>
      <w:rPr>
        <w:rFonts w:ascii="Book Antiqua" w:eastAsia="Calibri" w:hAnsi="Book Antiqua"/>
        <w:i/>
        <w:sz w:val="18"/>
      </w:rPr>
    </w:pPr>
    <w:proofErr w:type="spellStart"/>
    <w:r w:rsidRPr="00AC2C96">
      <w:rPr>
        <w:rFonts w:ascii="Book Antiqua" w:eastAsia="Calibri" w:hAnsi="Book Antiqua"/>
        <w:i/>
        <w:sz w:val="18"/>
      </w:rPr>
      <w:t>Nit</w:t>
    </w:r>
    <w:proofErr w:type="spellEnd"/>
    <w:r w:rsidRPr="00AC2C96">
      <w:rPr>
        <w:rFonts w:ascii="Book Antiqua" w:eastAsia="Calibri" w:hAnsi="Book Antiqua"/>
        <w:i/>
        <w:sz w:val="18"/>
      </w:rPr>
      <w:t xml:space="preserve"> – 832001966-2</w:t>
    </w:r>
  </w:p>
  <w:p w:rsidR="00245F32" w:rsidRDefault="00245F32" w:rsidP="00245F32"/>
  <w:p w:rsidR="00245F32" w:rsidRPr="00A7514D" w:rsidRDefault="00245F32" w:rsidP="00245F32">
    <w:pPr>
      <w:jc w:val="center"/>
      <w:rPr>
        <w:sz w:val="20"/>
      </w:rPr>
    </w:pPr>
    <w:r w:rsidRPr="00A7514D">
      <w:rPr>
        <w:noProof/>
        <w:sz w:val="20"/>
        <w:lang w:eastAsia="es-CO"/>
      </w:rPr>
      <mc:AlternateContent>
        <mc:Choice Requires="wps">
          <w:drawing>
            <wp:anchor distT="4294967294" distB="4294967294" distL="114300" distR="114300" simplePos="0" relativeHeight="251668480" behindDoc="0" locked="0" layoutInCell="1" allowOverlap="1" wp14:anchorId="64DA0D37" wp14:editId="1C39E308">
              <wp:simplePos x="0" y="0"/>
              <wp:positionH relativeFrom="column">
                <wp:posOffset>-46990</wp:posOffset>
              </wp:positionH>
              <wp:positionV relativeFrom="paragraph">
                <wp:posOffset>227330</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565A" id="Conector recto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7.9pt" to="44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" strokecolor="gray" strokeweight="4.5pt">
              <v:stroke linestyle="thinThick"/>
            </v:line>
          </w:pict>
        </mc:Fallback>
      </mc:AlternateContent>
    </w:r>
    <w:r w:rsidRPr="00A7514D">
      <w:rPr>
        <w:sz w:val="20"/>
      </w:rPr>
      <w:t>SUBGERENCIA DE GESTION ADMINISTRATIVA Y FINANCIERA</w:t>
    </w:r>
  </w:p>
  <w:p w:rsidR="0076495E" w:rsidRPr="00245F32" w:rsidRDefault="0076495E" w:rsidP="00245F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04"/>
    <w:multiLevelType w:val="hybridMultilevel"/>
    <w:tmpl w:val="9C8E9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A5791"/>
    <w:multiLevelType w:val="hybridMultilevel"/>
    <w:tmpl w:val="B2AE3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8A02D9"/>
    <w:multiLevelType w:val="hybridMultilevel"/>
    <w:tmpl w:val="D730E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663DE5"/>
    <w:multiLevelType w:val="hybridMultilevel"/>
    <w:tmpl w:val="6A46578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B682868"/>
    <w:multiLevelType w:val="hybridMultilevel"/>
    <w:tmpl w:val="2EA6FF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D2706CC"/>
    <w:multiLevelType w:val="hybridMultilevel"/>
    <w:tmpl w:val="E920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218F8"/>
    <w:multiLevelType w:val="hybridMultilevel"/>
    <w:tmpl w:val="2C82F9B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5C1690"/>
    <w:multiLevelType w:val="hybridMultilevel"/>
    <w:tmpl w:val="EFECCF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2A35FB"/>
    <w:multiLevelType w:val="hybridMultilevel"/>
    <w:tmpl w:val="97C883F6"/>
    <w:lvl w:ilvl="0" w:tplc="17069620">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AE84863"/>
    <w:multiLevelType w:val="hybridMultilevel"/>
    <w:tmpl w:val="1BC22E1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0697A90"/>
    <w:multiLevelType w:val="hybridMultilevel"/>
    <w:tmpl w:val="9036E5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904835"/>
    <w:multiLevelType w:val="multilevel"/>
    <w:tmpl w:val="D0947F1A"/>
    <w:lvl w:ilvl="0">
      <w:start w:val="1"/>
      <w:numFmt w:val="decimal"/>
      <w:lvlText w:val="%1)"/>
      <w:lvlJc w:val="left"/>
      <w:pPr>
        <w:ind w:left="1065" w:hanging="1065"/>
      </w:pPr>
      <w:rPr>
        <w:rFonts w:hint="default"/>
        <w:b/>
      </w:rPr>
    </w:lvl>
    <w:lvl w:ilvl="1">
      <w:numFmt w:val="decimalZero"/>
      <w:lvlText w:val="%1.%2.0"/>
      <w:lvlJc w:val="left"/>
      <w:pPr>
        <w:ind w:left="1515" w:hanging="1065"/>
      </w:pPr>
      <w:rPr>
        <w:rFonts w:hint="default"/>
      </w:rPr>
    </w:lvl>
    <w:lvl w:ilvl="2">
      <w:start w:val="1"/>
      <w:numFmt w:val="decimalZero"/>
      <w:lvlText w:val="%1.%2.%3"/>
      <w:lvlJc w:val="left"/>
      <w:pPr>
        <w:ind w:left="1965" w:hanging="1065"/>
      </w:pPr>
      <w:rPr>
        <w:rFonts w:hint="default"/>
      </w:rPr>
    </w:lvl>
    <w:lvl w:ilvl="3">
      <w:start w:val="1"/>
      <w:numFmt w:val="decimal"/>
      <w:lvlText w:val="%1.%2.%3.%4"/>
      <w:lvlJc w:val="left"/>
      <w:pPr>
        <w:ind w:left="2415" w:hanging="1065"/>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3D930E3"/>
    <w:multiLevelType w:val="hybridMultilevel"/>
    <w:tmpl w:val="BE1A9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B0F4C"/>
    <w:multiLevelType w:val="hybridMultilevel"/>
    <w:tmpl w:val="6AE8C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AF6AC5"/>
    <w:multiLevelType w:val="hybridMultilevel"/>
    <w:tmpl w:val="C23ACBBC"/>
    <w:lvl w:ilvl="0" w:tplc="77BCFAF2">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2037C4"/>
    <w:multiLevelType w:val="hybridMultilevel"/>
    <w:tmpl w:val="403A4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CE5F94"/>
    <w:multiLevelType w:val="hybridMultilevel"/>
    <w:tmpl w:val="339E91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44627F"/>
    <w:multiLevelType w:val="hybridMultilevel"/>
    <w:tmpl w:val="E92CFA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6B170B"/>
    <w:multiLevelType w:val="hybridMultilevel"/>
    <w:tmpl w:val="5DE46C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0706F87"/>
    <w:multiLevelType w:val="hybridMultilevel"/>
    <w:tmpl w:val="BFDE29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4FD7FB0"/>
    <w:multiLevelType w:val="hybridMultilevel"/>
    <w:tmpl w:val="CA34D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3144D1"/>
    <w:multiLevelType w:val="hybridMultilevel"/>
    <w:tmpl w:val="A4F24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9B6463"/>
    <w:multiLevelType w:val="hybridMultilevel"/>
    <w:tmpl w:val="B5E6BFB8"/>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D13475"/>
    <w:multiLevelType w:val="hybridMultilevel"/>
    <w:tmpl w:val="6650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021E9"/>
    <w:multiLevelType w:val="hybridMultilevel"/>
    <w:tmpl w:val="75084DF4"/>
    <w:lvl w:ilvl="0" w:tplc="CD9A1AB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2AA37DA"/>
    <w:multiLevelType w:val="hybridMultilevel"/>
    <w:tmpl w:val="0AEA1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EE0DBE"/>
    <w:multiLevelType w:val="hybridMultilevel"/>
    <w:tmpl w:val="A53ED5D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6"/>
  </w:num>
  <w:num w:numId="3">
    <w:abstractNumId w:val="25"/>
  </w:num>
  <w:num w:numId="4">
    <w:abstractNumId w:val="26"/>
  </w:num>
  <w:num w:numId="5">
    <w:abstractNumId w:val="17"/>
  </w:num>
  <w:num w:numId="6">
    <w:abstractNumId w:val="2"/>
  </w:num>
  <w:num w:numId="7">
    <w:abstractNumId w:val="9"/>
  </w:num>
  <w:num w:numId="8">
    <w:abstractNumId w:val="6"/>
  </w:num>
  <w:num w:numId="9">
    <w:abstractNumId w:val="24"/>
  </w:num>
  <w:num w:numId="10">
    <w:abstractNumId w:val="20"/>
  </w:num>
  <w:num w:numId="11">
    <w:abstractNumId w:val="21"/>
  </w:num>
  <w:num w:numId="12">
    <w:abstractNumId w:val="18"/>
  </w:num>
  <w:num w:numId="13">
    <w:abstractNumId w:val="19"/>
  </w:num>
  <w:num w:numId="14">
    <w:abstractNumId w:val="4"/>
  </w:num>
  <w:num w:numId="15">
    <w:abstractNumId w:val="11"/>
  </w:num>
  <w:num w:numId="16">
    <w:abstractNumId w:val="1"/>
  </w:num>
  <w:num w:numId="17">
    <w:abstractNumId w:val="23"/>
  </w:num>
  <w:num w:numId="18">
    <w:abstractNumId w:val="5"/>
  </w:num>
  <w:num w:numId="19">
    <w:abstractNumId w:val="12"/>
  </w:num>
  <w:num w:numId="20">
    <w:abstractNumId w:val="15"/>
  </w:num>
  <w:num w:numId="21">
    <w:abstractNumId w:val="0"/>
  </w:num>
  <w:num w:numId="22">
    <w:abstractNumId w:val="10"/>
  </w:num>
  <w:num w:numId="23">
    <w:abstractNumId w:val="22"/>
  </w:num>
  <w:num w:numId="24">
    <w:abstractNumId w:val="8"/>
  </w:num>
  <w:num w:numId="25">
    <w:abstractNumId w:val="3"/>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EF"/>
    <w:rsid w:val="000039AA"/>
    <w:rsid w:val="00007903"/>
    <w:rsid w:val="00023E3F"/>
    <w:rsid w:val="00027BDF"/>
    <w:rsid w:val="00033C81"/>
    <w:rsid w:val="000528B7"/>
    <w:rsid w:val="00052F94"/>
    <w:rsid w:val="00062E73"/>
    <w:rsid w:val="0006326D"/>
    <w:rsid w:val="00072324"/>
    <w:rsid w:val="000771A6"/>
    <w:rsid w:val="000855EC"/>
    <w:rsid w:val="000857BE"/>
    <w:rsid w:val="000878D2"/>
    <w:rsid w:val="00095DAF"/>
    <w:rsid w:val="00095F9F"/>
    <w:rsid w:val="000A1040"/>
    <w:rsid w:val="000A3B1A"/>
    <w:rsid w:val="000A4ACD"/>
    <w:rsid w:val="000B6E50"/>
    <w:rsid w:val="000C652F"/>
    <w:rsid w:val="000C6CFC"/>
    <w:rsid w:val="000D2EAB"/>
    <w:rsid w:val="000D5B14"/>
    <w:rsid w:val="000D603D"/>
    <w:rsid w:val="000E59E1"/>
    <w:rsid w:val="000E6483"/>
    <w:rsid w:val="000E65B9"/>
    <w:rsid w:val="000E7E7B"/>
    <w:rsid w:val="000F0013"/>
    <w:rsid w:val="000F1423"/>
    <w:rsid w:val="000F6E39"/>
    <w:rsid w:val="0010085C"/>
    <w:rsid w:val="00102ABF"/>
    <w:rsid w:val="00103D78"/>
    <w:rsid w:val="00106AB2"/>
    <w:rsid w:val="00106ED1"/>
    <w:rsid w:val="00127B7F"/>
    <w:rsid w:val="00130A4A"/>
    <w:rsid w:val="001467DA"/>
    <w:rsid w:val="00152704"/>
    <w:rsid w:val="001561D7"/>
    <w:rsid w:val="00156D28"/>
    <w:rsid w:val="00161B6F"/>
    <w:rsid w:val="00163793"/>
    <w:rsid w:val="0017064A"/>
    <w:rsid w:val="0017123E"/>
    <w:rsid w:val="00181D94"/>
    <w:rsid w:val="00192238"/>
    <w:rsid w:val="001945BB"/>
    <w:rsid w:val="00194A3C"/>
    <w:rsid w:val="00197956"/>
    <w:rsid w:val="001A0D7D"/>
    <w:rsid w:val="001A3D59"/>
    <w:rsid w:val="001B779C"/>
    <w:rsid w:val="001E0877"/>
    <w:rsid w:val="001F1FE2"/>
    <w:rsid w:val="001F45ED"/>
    <w:rsid w:val="001F4F6B"/>
    <w:rsid w:val="001F50B7"/>
    <w:rsid w:val="001F6C35"/>
    <w:rsid w:val="00207DB3"/>
    <w:rsid w:val="00214954"/>
    <w:rsid w:val="002169BF"/>
    <w:rsid w:val="00217010"/>
    <w:rsid w:val="0022233F"/>
    <w:rsid w:val="00231CDB"/>
    <w:rsid w:val="00233DC6"/>
    <w:rsid w:val="00241447"/>
    <w:rsid w:val="00245CE1"/>
    <w:rsid w:val="00245E1E"/>
    <w:rsid w:val="00245F32"/>
    <w:rsid w:val="0025288E"/>
    <w:rsid w:val="002546AC"/>
    <w:rsid w:val="00257ACD"/>
    <w:rsid w:val="00267FEE"/>
    <w:rsid w:val="002907C2"/>
    <w:rsid w:val="002929BF"/>
    <w:rsid w:val="002A1DC9"/>
    <w:rsid w:val="002A36C3"/>
    <w:rsid w:val="002A7533"/>
    <w:rsid w:val="002D0362"/>
    <w:rsid w:val="002D468E"/>
    <w:rsid w:val="002E0C80"/>
    <w:rsid w:val="002E273D"/>
    <w:rsid w:val="002E582A"/>
    <w:rsid w:val="002E6C75"/>
    <w:rsid w:val="002F0584"/>
    <w:rsid w:val="002F1A67"/>
    <w:rsid w:val="003008DF"/>
    <w:rsid w:val="003066F9"/>
    <w:rsid w:val="00307733"/>
    <w:rsid w:val="00311A18"/>
    <w:rsid w:val="00312448"/>
    <w:rsid w:val="00312DAD"/>
    <w:rsid w:val="00321163"/>
    <w:rsid w:val="003211C5"/>
    <w:rsid w:val="003229B1"/>
    <w:rsid w:val="00322CF3"/>
    <w:rsid w:val="00323D82"/>
    <w:rsid w:val="0033757C"/>
    <w:rsid w:val="00337DC2"/>
    <w:rsid w:val="003403B6"/>
    <w:rsid w:val="003418F6"/>
    <w:rsid w:val="0034194D"/>
    <w:rsid w:val="00346F0B"/>
    <w:rsid w:val="003503D9"/>
    <w:rsid w:val="00352B75"/>
    <w:rsid w:val="0035517D"/>
    <w:rsid w:val="003601AB"/>
    <w:rsid w:val="003700AF"/>
    <w:rsid w:val="0038033A"/>
    <w:rsid w:val="003838A4"/>
    <w:rsid w:val="00386F8F"/>
    <w:rsid w:val="003A4A83"/>
    <w:rsid w:val="003B7145"/>
    <w:rsid w:val="003C2160"/>
    <w:rsid w:val="003C28B3"/>
    <w:rsid w:val="003C6D1B"/>
    <w:rsid w:val="003C70B4"/>
    <w:rsid w:val="003D10B5"/>
    <w:rsid w:val="003E268A"/>
    <w:rsid w:val="003F7990"/>
    <w:rsid w:val="00400220"/>
    <w:rsid w:val="0040268D"/>
    <w:rsid w:val="004027AA"/>
    <w:rsid w:val="004049BF"/>
    <w:rsid w:val="00411029"/>
    <w:rsid w:val="004149F8"/>
    <w:rsid w:val="0042671D"/>
    <w:rsid w:val="0043041B"/>
    <w:rsid w:val="00432700"/>
    <w:rsid w:val="00432833"/>
    <w:rsid w:val="004511F0"/>
    <w:rsid w:val="00452B1B"/>
    <w:rsid w:val="004544AB"/>
    <w:rsid w:val="00456324"/>
    <w:rsid w:val="0045736C"/>
    <w:rsid w:val="0046223A"/>
    <w:rsid w:val="0046648B"/>
    <w:rsid w:val="00484A81"/>
    <w:rsid w:val="004860A4"/>
    <w:rsid w:val="00495218"/>
    <w:rsid w:val="00496787"/>
    <w:rsid w:val="004A32F2"/>
    <w:rsid w:val="004A52C8"/>
    <w:rsid w:val="004A7BC0"/>
    <w:rsid w:val="004B2BD8"/>
    <w:rsid w:val="004C032F"/>
    <w:rsid w:val="004C3AED"/>
    <w:rsid w:val="004D16F0"/>
    <w:rsid w:val="004D2599"/>
    <w:rsid w:val="004E2807"/>
    <w:rsid w:val="004E543F"/>
    <w:rsid w:val="004F0DF7"/>
    <w:rsid w:val="005016E3"/>
    <w:rsid w:val="00522AAA"/>
    <w:rsid w:val="0052624A"/>
    <w:rsid w:val="005308CD"/>
    <w:rsid w:val="005353BF"/>
    <w:rsid w:val="0054016C"/>
    <w:rsid w:val="005414C6"/>
    <w:rsid w:val="00543D16"/>
    <w:rsid w:val="005456C6"/>
    <w:rsid w:val="00547CBC"/>
    <w:rsid w:val="00553C84"/>
    <w:rsid w:val="00560336"/>
    <w:rsid w:val="00561432"/>
    <w:rsid w:val="00572D77"/>
    <w:rsid w:val="00572E1F"/>
    <w:rsid w:val="00580A27"/>
    <w:rsid w:val="00582D64"/>
    <w:rsid w:val="005853FC"/>
    <w:rsid w:val="00587874"/>
    <w:rsid w:val="00594913"/>
    <w:rsid w:val="00595A2C"/>
    <w:rsid w:val="00597AF2"/>
    <w:rsid w:val="005A5935"/>
    <w:rsid w:val="005A632F"/>
    <w:rsid w:val="005B43F8"/>
    <w:rsid w:val="005B5D02"/>
    <w:rsid w:val="005C7362"/>
    <w:rsid w:val="005D0FBB"/>
    <w:rsid w:val="005D56BE"/>
    <w:rsid w:val="005E4591"/>
    <w:rsid w:val="005E70FE"/>
    <w:rsid w:val="005E7FA2"/>
    <w:rsid w:val="005F0119"/>
    <w:rsid w:val="005F17C6"/>
    <w:rsid w:val="005F7A6F"/>
    <w:rsid w:val="006112DD"/>
    <w:rsid w:val="00617B4F"/>
    <w:rsid w:val="006247DE"/>
    <w:rsid w:val="00625C7A"/>
    <w:rsid w:val="00627FE4"/>
    <w:rsid w:val="00632589"/>
    <w:rsid w:val="00644856"/>
    <w:rsid w:val="00676B7B"/>
    <w:rsid w:val="00680B14"/>
    <w:rsid w:val="00681CCE"/>
    <w:rsid w:val="006822D6"/>
    <w:rsid w:val="00684309"/>
    <w:rsid w:val="00690AF8"/>
    <w:rsid w:val="00693688"/>
    <w:rsid w:val="006A27C8"/>
    <w:rsid w:val="006A5A21"/>
    <w:rsid w:val="006A71CB"/>
    <w:rsid w:val="006B1AA7"/>
    <w:rsid w:val="006B1F81"/>
    <w:rsid w:val="006B47C4"/>
    <w:rsid w:val="006C09C7"/>
    <w:rsid w:val="006C0B72"/>
    <w:rsid w:val="006C1621"/>
    <w:rsid w:val="006D12C1"/>
    <w:rsid w:val="006D7CF6"/>
    <w:rsid w:val="00701A3A"/>
    <w:rsid w:val="007072A2"/>
    <w:rsid w:val="0071792E"/>
    <w:rsid w:val="00721005"/>
    <w:rsid w:val="00721081"/>
    <w:rsid w:val="00721AD9"/>
    <w:rsid w:val="0072358D"/>
    <w:rsid w:val="007277EC"/>
    <w:rsid w:val="007303CF"/>
    <w:rsid w:val="007322D7"/>
    <w:rsid w:val="00736E0A"/>
    <w:rsid w:val="007421B0"/>
    <w:rsid w:val="00761428"/>
    <w:rsid w:val="0076495E"/>
    <w:rsid w:val="0076670D"/>
    <w:rsid w:val="00776C57"/>
    <w:rsid w:val="00781AEA"/>
    <w:rsid w:val="007826C0"/>
    <w:rsid w:val="007937F4"/>
    <w:rsid w:val="00793F09"/>
    <w:rsid w:val="007947D7"/>
    <w:rsid w:val="00796FDA"/>
    <w:rsid w:val="007A168B"/>
    <w:rsid w:val="007A7082"/>
    <w:rsid w:val="007B1121"/>
    <w:rsid w:val="007B144E"/>
    <w:rsid w:val="007B47AA"/>
    <w:rsid w:val="007B5F0E"/>
    <w:rsid w:val="007C208E"/>
    <w:rsid w:val="007C53A9"/>
    <w:rsid w:val="007D050D"/>
    <w:rsid w:val="007D5F2A"/>
    <w:rsid w:val="007D79CF"/>
    <w:rsid w:val="007E7DEC"/>
    <w:rsid w:val="007F0709"/>
    <w:rsid w:val="007F7BC8"/>
    <w:rsid w:val="00803AF6"/>
    <w:rsid w:val="00804428"/>
    <w:rsid w:val="00805FC2"/>
    <w:rsid w:val="00806F38"/>
    <w:rsid w:val="0081669A"/>
    <w:rsid w:val="00820365"/>
    <w:rsid w:val="00825DD6"/>
    <w:rsid w:val="008260F1"/>
    <w:rsid w:val="00830535"/>
    <w:rsid w:val="00833AC4"/>
    <w:rsid w:val="00833BC1"/>
    <w:rsid w:val="00833F02"/>
    <w:rsid w:val="008366CE"/>
    <w:rsid w:val="00840826"/>
    <w:rsid w:val="00851F22"/>
    <w:rsid w:val="008551ED"/>
    <w:rsid w:val="00861021"/>
    <w:rsid w:val="0088228F"/>
    <w:rsid w:val="00883491"/>
    <w:rsid w:val="0088470A"/>
    <w:rsid w:val="00887882"/>
    <w:rsid w:val="008950EF"/>
    <w:rsid w:val="00895FA9"/>
    <w:rsid w:val="00896A82"/>
    <w:rsid w:val="008A46DF"/>
    <w:rsid w:val="008B27F8"/>
    <w:rsid w:val="008B62F1"/>
    <w:rsid w:val="008C61A3"/>
    <w:rsid w:val="008D0C82"/>
    <w:rsid w:val="008D63CC"/>
    <w:rsid w:val="008D7964"/>
    <w:rsid w:val="008E1E1E"/>
    <w:rsid w:val="008E312B"/>
    <w:rsid w:val="008F7D5B"/>
    <w:rsid w:val="00905228"/>
    <w:rsid w:val="009208D0"/>
    <w:rsid w:val="009234CA"/>
    <w:rsid w:val="00923C97"/>
    <w:rsid w:val="0093681B"/>
    <w:rsid w:val="00947B47"/>
    <w:rsid w:val="00960FF0"/>
    <w:rsid w:val="009658F2"/>
    <w:rsid w:val="00965FCD"/>
    <w:rsid w:val="009662B3"/>
    <w:rsid w:val="00975862"/>
    <w:rsid w:val="009826A6"/>
    <w:rsid w:val="00992713"/>
    <w:rsid w:val="009967E2"/>
    <w:rsid w:val="009C13D7"/>
    <w:rsid w:val="009D0B49"/>
    <w:rsid w:val="009D360A"/>
    <w:rsid w:val="009D4290"/>
    <w:rsid w:val="009E1EA7"/>
    <w:rsid w:val="009E2BE5"/>
    <w:rsid w:val="009F017F"/>
    <w:rsid w:val="00A04664"/>
    <w:rsid w:val="00A05103"/>
    <w:rsid w:val="00A069F8"/>
    <w:rsid w:val="00A12F39"/>
    <w:rsid w:val="00A1665B"/>
    <w:rsid w:val="00A262F8"/>
    <w:rsid w:val="00A30F57"/>
    <w:rsid w:val="00A37146"/>
    <w:rsid w:val="00A5305D"/>
    <w:rsid w:val="00A55112"/>
    <w:rsid w:val="00A60083"/>
    <w:rsid w:val="00A61FC1"/>
    <w:rsid w:val="00A77DE1"/>
    <w:rsid w:val="00A84B3D"/>
    <w:rsid w:val="00A878BD"/>
    <w:rsid w:val="00A92EFB"/>
    <w:rsid w:val="00A97CEC"/>
    <w:rsid w:val="00AA2F7D"/>
    <w:rsid w:val="00AA4A8A"/>
    <w:rsid w:val="00AA4BEC"/>
    <w:rsid w:val="00AB6B44"/>
    <w:rsid w:val="00AD6C42"/>
    <w:rsid w:val="00AE4B3F"/>
    <w:rsid w:val="00AE6343"/>
    <w:rsid w:val="00AE71E6"/>
    <w:rsid w:val="00AE7428"/>
    <w:rsid w:val="00AF010D"/>
    <w:rsid w:val="00AF74E4"/>
    <w:rsid w:val="00B05518"/>
    <w:rsid w:val="00B141C0"/>
    <w:rsid w:val="00B361B6"/>
    <w:rsid w:val="00B372DE"/>
    <w:rsid w:val="00B42AFE"/>
    <w:rsid w:val="00B43C34"/>
    <w:rsid w:val="00B52393"/>
    <w:rsid w:val="00B61B74"/>
    <w:rsid w:val="00B62938"/>
    <w:rsid w:val="00B63245"/>
    <w:rsid w:val="00B7186B"/>
    <w:rsid w:val="00B7336A"/>
    <w:rsid w:val="00B82CFD"/>
    <w:rsid w:val="00B834E9"/>
    <w:rsid w:val="00B84C2B"/>
    <w:rsid w:val="00B94052"/>
    <w:rsid w:val="00BA09A7"/>
    <w:rsid w:val="00BA6AD9"/>
    <w:rsid w:val="00BB09F4"/>
    <w:rsid w:val="00BB6282"/>
    <w:rsid w:val="00BB7D4C"/>
    <w:rsid w:val="00BC2FC5"/>
    <w:rsid w:val="00BD04C3"/>
    <w:rsid w:val="00BD5C30"/>
    <w:rsid w:val="00BE1354"/>
    <w:rsid w:val="00BE3A4D"/>
    <w:rsid w:val="00BF1F3A"/>
    <w:rsid w:val="00BF2B59"/>
    <w:rsid w:val="00BF59E5"/>
    <w:rsid w:val="00BF796F"/>
    <w:rsid w:val="00C016F8"/>
    <w:rsid w:val="00C036F5"/>
    <w:rsid w:val="00C1406D"/>
    <w:rsid w:val="00C14F7D"/>
    <w:rsid w:val="00C17EB1"/>
    <w:rsid w:val="00C20DEB"/>
    <w:rsid w:val="00C215DC"/>
    <w:rsid w:val="00C26943"/>
    <w:rsid w:val="00C313A4"/>
    <w:rsid w:val="00C34797"/>
    <w:rsid w:val="00C34858"/>
    <w:rsid w:val="00C37F6A"/>
    <w:rsid w:val="00C42EDE"/>
    <w:rsid w:val="00C4621E"/>
    <w:rsid w:val="00C517F5"/>
    <w:rsid w:val="00C5275C"/>
    <w:rsid w:val="00C5389B"/>
    <w:rsid w:val="00C62537"/>
    <w:rsid w:val="00C62B02"/>
    <w:rsid w:val="00C64293"/>
    <w:rsid w:val="00C70296"/>
    <w:rsid w:val="00C72DF5"/>
    <w:rsid w:val="00C74C81"/>
    <w:rsid w:val="00C866E2"/>
    <w:rsid w:val="00C92284"/>
    <w:rsid w:val="00C9672C"/>
    <w:rsid w:val="00CB0AF5"/>
    <w:rsid w:val="00CD10D4"/>
    <w:rsid w:val="00CD1EAE"/>
    <w:rsid w:val="00CD27DD"/>
    <w:rsid w:val="00CD3160"/>
    <w:rsid w:val="00CD3AA1"/>
    <w:rsid w:val="00CD579A"/>
    <w:rsid w:val="00CD6454"/>
    <w:rsid w:val="00CD74D8"/>
    <w:rsid w:val="00CE0397"/>
    <w:rsid w:val="00CE3EA1"/>
    <w:rsid w:val="00CE6AE6"/>
    <w:rsid w:val="00CF1306"/>
    <w:rsid w:val="00CF3FB0"/>
    <w:rsid w:val="00CF4CFF"/>
    <w:rsid w:val="00D00744"/>
    <w:rsid w:val="00D0327E"/>
    <w:rsid w:val="00D05236"/>
    <w:rsid w:val="00D05861"/>
    <w:rsid w:val="00D0670C"/>
    <w:rsid w:val="00D26CA4"/>
    <w:rsid w:val="00D344D1"/>
    <w:rsid w:val="00D37B24"/>
    <w:rsid w:val="00D63DF7"/>
    <w:rsid w:val="00D666C2"/>
    <w:rsid w:val="00D678CE"/>
    <w:rsid w:val="00D72860"/>
    <w:rsid w:val="00D747A2"/>
    <w:rsid w:val="00D81510"/>
    <w:rsid w:val="00D82B11"/>
    <w:rsid w:val="00D82EE2"/>
    <w:rsid w:val="00D83C69"/>
    <w:rsid w:val="00D86399"/>
    <w:rsid w:val="00D92419"/>
    <w:rsid w:val="00D92FF6"/>
    <w:rsid w:val="00D94FCC"/>
    <w:rsid w:val="00D97F49"/>
    <w:rsid w:val="00DA398D"/>
    <w:rsid w:val="00DA5EB5"/>
    <w:rsid w:val="00DB3FEE"/>
    <w:rsid w:val="00DB7D00"/>
    <w:rsid w:val="00DD536C"/>
    <w:rsid w:val="00DD6D48"/>
    <w:rsid w:val="00DE25D4"/>
    <w:rsid w:val="00DE4232"/>
    <w:rsid w:val="00DE42B9"/>
    <w:rsid w:val="00DF0B9E"/>
    <w:rsid w:val="00DF3764"/>
    <w:rsid w:val="00DF62E8"/>
    <w:rsid w:val="00DF6675"/>
    <w:rsid w:val="00E01582"/>
    <w:rsid w:val="00E07F64"/>
    <w:rsid w:val="00E07FE4"/>
    <w:rsid w:val="00E10231"/>
    <w:rsid w:val="00E14893"/>
    <w:rsid w:val="00E25458"/>
    <w:rsid w:val="00E3557E"/>
    <w:rsid w:val="00E4035C"/>
    <w:rsid w:val="00E5017B"/>
    <w:rsid w:val="00E52E6F"/>
    <w:rsid w:val="00E647D4"/>
    <w:rsid w:val="00E71AE9"/>
    <w:rsid w:val="00E852A7"/>
    <w:rsid w:val="00E85891"/>
    <w:rsid w:val="00E94979"/>
    <w:rsid w:val="00E94F9B"/>
    <w:rsid w:val="00E967EB"/>
    <w:rsid w:val="00E9692C"/>
    <w:rsid w:val="00EA1808"/>
    <w:rsid w:val="00EA57A4"/>
    <w:rsid w:val="00EA6520"/>
    <w:rsid w:val="00EB4210"/>
    <w:rsid w:val="00EC148D"/>
    <w:rsid w:val="00EC4E3C"/>
    <w:rsid w:val="00EC6A2B"/>
    <w:rsid w:val="00EC7B86"/>
    <w:rsid w:val="00ED1223"/>
    <w:rsid w:val="00ED14AC"/>
    <w:rsid w:val="00ED35D2"/>
    <w:rsid w:val="00EE137B"/>
    <w:rsid w:val="00EE49FB"/>
    <w:rsid w:val="00EF5E0D"/>
    <w:rsid w:val="00EF6C6C"/>
    <w:rsid w:val="00F00246"/>
    <w:rsid w:val="00F005A6"/>
    <w:rsid w:val="00F0404D"/>
    <w:rsid w:val="00F0579A"/>
    <w:rsid w:val="00F06431"/>
    <w:rsid w:val="00F070DB"/>
    <w:rsid w:val="00F12263"/>
    <w:rsid w:val="00F133AB"/>
    <w:rsid w:val="00F22729"/>
    <w:rsid w:val="00F26356"/>
    <w:rsid w:val="00F26B95"/>
    <w:rsid w:val="00F27119"/>
    <w:rsid w:val="00F34E1A"/>
    <w:rsid w:val="00F43841"/>
    <w:rsid w:val="00F5039F"/>
    <w:rsid w:val="00F5201A"/>
    <w:rsid w:val="00F54CCD"/>
    <w:rsid w:val="00F720AA"/>
    <w:rsid w:val="00F8103F"/>
    <w:rsid w:val="00F864AD"/>
    <w:rsid w:val="00F931CF"/>
    <w:rsid w:val="00F942AB"/>
    <w:rsid w:val="00F971CA"/>
    <w:rsid w:val="00FB1C34"/>
    <w:rsid w:val="00FC0219"/>
    <w:rsid w:val="00FC0BFB"/>
    <w:rsid w:val="00FC7556"/>
    <w:rsid w:val="00FE1251"/>
    <w:rsid w:val="00FE2646"/>
    <w:rsid w:val="00FE726A"/>
    <w:rsid w:val="00FF6CE8"/>
    <w:rsid w:val="00FF70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D4F0"/>
  <w15:docId w15:val="{7641C835-B5FD-4A6B-ADB7-1826549D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50EF"/>
    <w:pPr>
      <w:tabs>
        <w:tab w:val="center" w:pos="4252"/>
        <w:tab w:val="right" w:pos="8504"/>
      </w:tabs>
    </w:pPr>
  </w:style>
  <w:style w:type="character" w:customStyle="1" w:styleId="EncabezadoCar">
    <w:name w:val="Encabezado Car"/>
    <w:basedOn w:val="Fuentedeprrafopredeter"/>
    <w:link w:val="Encabezado"/>
    <w:uiPriority w:val="99"/>
    <w:rsid w:val="008950EF"/>
    <w:rPr>
      <w:rFonts w:ascii="Times New Roman" w:eastAsia="Times New Roman" w:hAnsi="Times New Roman" w:cs="Times New Roman"/>
      <w:sz w:val="24"/>
      <w:szCs w:val="24"/>
      <w:lang w:eastAsia="es-ES"/>
    </w:rPr>
  </w:style>
  <w:style w:type="paragraph" w:styleId="Piedepgina">
    <w:name w:val="footer"/>
    <w:basedOn w:val="Normal"/>
    <w:link w:val="PiedepginaCar"/>
    <w:rsid w:val="008950EF"/>
    <w:pPr>
      <w:tabs>
        <w:tab w:val="center" w:pos="4252"/>
        <w:tab w:val="right" w:pos="8504"/>
      </w:tabs>
    </w:pPr>
  </w:style>
  <w:style w:type="character" w:customStyle="1" w:styleId="PiedepginaCar">
    <w:name w:val="Pie de página Car"/>
    <w:basedOn w:val="Fuentedeprrafopredeter"/>
    <w:link w:val="Piedepgina"/>
    <w:rsid w:val="008950E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8950EF"/>
    <w:pPr>
      <w:jc w:val="both"/>
    </w:pPr>
    <w:rPr>
      <w:rFonts w:ascii="Arial" w:hAnsi="Arial" w:cs="Arial"/>
      <w:sz w:val="28"/>
      <w:szCs w:val="20"/>
    </w:rPr>
  </w:style>
  <w:style w:type="character" w:customStyle="1" w:styleId="Textoindependiente2Car">
    <w:name w:val="Texto independiente 2 Car"/>
    <w:basedOn w:val="Fuentedeprrafopredeter"/>
    <w:link w:val="Textoindependiente2"/>
    <w:rsid w:val="008950EF"/>
    <w:rPr>
      <w:rFonts w:ascii="Arial" w:eastAsia="Times New Roman" w:hAnsi="Arial" w:cs="Arial"/>
      <w:sz w:val="28"/>
      <w:szCs w:val="20"/>
      <w:lang w:eastAsia="es-ES"/>
    </w:rPr>
  </w:style>
  <w:style w:type="character" w:styleId="Hipervnculo">
    <w:name w:val="Hyperlink"/>
    <w:basedOn w:val="Fuentedeprrafopredeter"/>
    <w:rsid w:val="008950EF"/>
    <w:rPr>
      <w:color w:val="0000FF"/>
      <w:u w:val="single"/>
    </w:rPr>
  </w:style>
  <w:style w:type="paragraph" w:styleId="Sangra2detindependiente">
    <w:name w:val="Body Text Indent 2"/>
    <w:basedOn w:val="Normal"/>
    <w:link w:val="Sangra2detindependienteCar"/>
    <w:rsid w:val="008950EF"/>
    <w:pPr>
      <w:spacing w:after="120" w:line="480" w:lineRule="auto"/>
      <w:ind w:left="283"/>
    </w:pPr>
  </w:style>
  <w:style w:type="character" w:customStyle="1" w:styleId="Sangra2detindependienteCar">
    <w:name w:val="Sangría 2 de t. independiente Car"/>
    <w:basedOn w:val="Fuentedeprrafopredeter"/>
    <w:link w:val="Sangra2detindependiente"/>
    <w:rsid w:val="008950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950E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
    <w:basedOn w:val="Normal"/>
    <w:link w:val="PrrafodelistaCar"/>
    <w:uiPriority w:val="99"/>
    <w:qFormat/>
    <w:rsid w:val="008950EF"/>
    <w:pPr>
      <w:ind w:left="708"/>
    </w:pPr>
  </w:style>
  <w:style w:type="paragraph" w:styleId="Textodeglobo">
    <w:name w:val="Balloon Text"/>
    <w:basedOn w:val="Normal"/>
    <w:link w:val="TextodegloboCar"/>
    <w:uiPriority w:val="99"/>
    <w:semiHidden/>
    <w:unhideWhenUsed/>
    <w:rsid w:val="00EC6A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A2B"/>
    <w:rPr>
      <w:rFonts w:ascii="Tahoma" w:eastAsia="Times New Roman" w:hAnsi="Tahoma" w:cs="Tahoma"/>
      <w:sz w:val="16"/>
      <w:szCs w:val="16"/>
      <w:lang w:eastAsia="es-ES"/>
    </w:rPr>
  </w:style>
  <w:style w:type="paragraph" w:styleId="Descripcin">
    <w:name w:val="caption"/>
    <w:basedOn w:val="Normal"/>
    <w:next w:val="Normal"/>
    <w:qFormat/>
    <w:rsid w:val="00D83C69"/>
    <w:rPr>
      <w:b/>
      <w:bCs/>
      <w:sz w:val="20"/>
      <w:szCs w:val="20"/>
      <w:lang w:val="es-ES"/>
    </w:rPr>
  </w:style>
  <w:style w:type="character" w:customStyle="1" w:styleId="PrrafodelistaCar">
    <w:name w:val="Párrafo de lista Car"/>
    <w:aliases w:val="Bullets Car"/>
    <w:link w:val="Prrafodelista"/>
    <w:uiPriority w:val="99"/>
    <w:locked/>
    <w:rsid w:val="00B84C2B"/>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EA180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866E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866E2"/>
    <w:rPr>
      <w:rFonts w:ascii="Calibri" w:eastAsia="Times New Roman" w:hAnsi="Calibri" w:cs="Times New Roman"/>
      <w:lang w:val="es-ES"/>
    </w:rPr>
  </w:style>
  <w:style w:type="paragraph" w:customStyle="1" w:styleId="xl73">
    <w:name w:val="xl73"/>
    <w:basedOn w:val="Normal"/>
    <w:rsid w:val="007D79CF"/>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eastAsia="es-CO"/>
    </w:rPr>
  </w:style>
  <w:style w:type="paragraph" w:styleId="NormalWeb">
    <w:name w:val="Normal (Web)"/>
    <w:basedOn w:val="Normal"/>
    <w:uiPriority w:val="99"/>
    <w:unhideWhenUsed/>
    <w:rsid w:val="007D79CF"/>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1862">
      <w:bodyDiv w:val="1"/>
      <w:marLeft w:val="0"/>
      <w:marRight w:val="0"/>
      <w:marTop w:val="0"/>
      <w:marBottom w:val="0"/>
      <w:divBdr>
        <w:top w:val="none" w:sz="0" w:space="0" w:color="auto"/>
        <w:left w:val="none" w:sz="0" w:space="0" w:color="auto"/>
        <w:bottom w:val="none" w:sz="0" w:space="0" w:color="auto"/>
        <w:right w:val="none" w:sz="0" w:space="0" w:color="auto"/>
      </w:divBdr>
      <w:divsChild>
        <w:div w:id="1792816733">
          <w:marLeft w:val="0"/>
          <w:marRight w:val="0"/>
          <w:marTop w:val="0"/>
          <w:marBottom w:val="0"/>
          <w:divBdr>
            <w:top w:val="none" w:sz="0" w:space="0" w:color="auto"/>
            <w:left w:val="none" w:sz="0" w:space="0" w:color="auto"/>
            <w:bottom w:val="none" w:sz="0" w:space="0" w:color="auto"/>
            <w:right w:val="none" w:sz="0" w:space="0" w:color="auto"/>
          </w:divBdr>
        </w:div>
        <w:div w:id="442263548">
          <w:marLeft w:val="0"/>
          <w:marRight w:val="0"/>
          <w:marTop w:val="0"/>
          <w:marBottom w:val="0"/>
          <w:divBdr>
            <w:top w:val="none" w:sz="0" w:space="0" w:color="auto"/>
            <w:left w:val="none" w:sz="0" w:space="0" w:color="auto"/>
            <w:bottom w:val="none" w:sz="0" w:space="0" w:color="auto"/>
            <w:right w:val="none" w:sz="0" w:space="0" w:color="auto"/>
          </w:divBdr>
        </w:div>
        <w:div w:id="114697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7221-981C-4404-B8A4-612292A7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SUBGERCIA</cp:lastModifiedBy>
  <cp:revision>37</cp:revision>
  <cp:lastPrinted>2022-03-09T22:04:00Z</cp:lastPrinted>
  <dcterms:created xsi:type="dcterms:W3CDTF">2020-09-23T16:34:00Z</dcterms:created>
  <dcterms:modified xsi:type="dcterms:W3CDTF">2022-03-09T22:11:00Z</dcterms:modified>
</cp:coreProperties>
</file>